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8F" w:rsidRDefault="00087F8F" w:rsidP="00087F8F">
      <w:pPr>
        <w:tabs>
          <w:tab w:val="left" w:pos="2977"/>
        </w:tabs>
        <w:rPr>
          <w:b/>
        </w:rPr>
      </w:pPr>
      <w:r w:rsidRPr="0032082E">
        <w:rPr>
          <w:b/>
        </w:rPr>
        <w:t xml:space="preserve">Příloha č. </w:t>
      </w:r>
      <w:r w:rsidR="004908CC">
        <w:rPr>
          <w:b/>
        </w:rPr>
        <w:t>5</w:t>
      </w:r>
      <w:r w:rsidRPr="0032082E">
        <w:rPr>
          <w:b/>
        </w:rPr>
        <w:tab/>
      </w:r>
    </w:p>
    <w:p w:rsidR="00087F8F" w:rsidRPr="0032082E" w:rsidRDefault="00087F8F" w:rsidP="00087F8F">
      <w:pPr>
        <w:tabs>
          <w:tab w:val="left" w:pos="2977"/>
        </w:tabs>
        <w:jc w:val="center"/>
      </w:pPr>
      <w:r w:rsidRPr="0032082E">
        <w:t xml:space="preserve">Číslo smlouvy objednatele  </w:t>
      </w:r>
      <w:r w:rsidRPr="0032082E">
        <w:rPr>
          <w:rFonts w:cs="Arial"/>
          <w:b/>
        </w:rPr>
        <w:fldChar w:fldCharType="begin">
          <w:ffData>
            <w:name w:val=""/>
            <w:enabled/>
            <w:calcOnExit w:val="0"/>
            <w:textInput/>
          </w:ffData>
        </w:fldChar>
      </w:r>
      <w:r w:rsidRPr="0032082E">
        <w:rPr>
          <w:rFonts w:cs="Arial"/>
          <w:b/>
        </w:rPr>
        <w:instrText xml:space="preserve"> FORMTEXT </w:instrText>
      </w:r>
      <w:r w:rsidRPr="0032082E">
        <w:rPr>
          <w:rFonts w:cs="Arial"/>
          <w:b/>
        </w:rPr>
      </w:r>
      <w:r w:rsidRPr="0032082E">
        <w:rPr>
          <w:rFonts w:cs="Arial"/>
          <w:b/>
        </w:rPr>
        <w:fldChar w:fldCharType="separate"/>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rPr>
        <w:fldChar w:fldCharType="end"/>
      </w:r>
    </w:p>
    <w:p w:rsidR="00087F8F" w:rsidRPr="0032082E" w:rsidRDefault="00087F8F" w:rsidP="00087F8F">
      <w:pPr>
        <w:pStyle w:val="CZNzevlnku"/>
        <w:rPr>
          <w:rFonts w:ascii="Calibri" w:hAnsi="Calibri"/>
          <w:sz w:val="22"/>
          <w:szCs w:val="22"/>
        </w:rPr>
      </w:pPr>
      <w:r w:rsidRPr="0032082E">
        <w:rPr>
          <w:rFonts w:ascii="Calibri" w:hAnsi="Calibri"/>
          <w:sz w:val="22"/>
          <w:szCs w:val="22"/>
        </w:rPr>
        <w:t>Číslo smlouvy dodavatele</w:t>
      </w:r>
      <w:r w:rsidRPr="0032082E">
        <w:rPr>
          <w:rFonts w:ascii="Calibri" w:hAnsi="Calibri" w:cs="Arial"/>
          <w:b w:val="0"/>
          <w:sz w:val="22"/>
          <w:szCs w:val="22"/>
        </w:rPr>
        <w:fldChar w:fldCharType="begin">
          <w:ffData>
            <w:name w:val=""/>
            <w:enabled/>
            <w:calcOnExit w:val="0"/>
            <w:textInput/>
          </w:ffData>
        </w:fldChar>
      </w:r>
      <w:r w:rsidRPr="0032082E">
        <w:rPr>
          <w:rFonts w:ascii="Calibri" w:hAnsi="Calibri" w:cs="Arial"/>
          <w:b w:val="0"/>
          <w:sz w:val="22"/>
          <w:szCs w:val="22"/>
        </w:rPr>
        <w:instrText xml:space="preserve"> FORMTEXT </w:instrText>
      </w:r>
      <w:r w:rsidRPr="0032082E">
        <w:rPr>
          <w:rFonts w:ascii="Calibri" w:hAnsi="Calibri" w:cs="Arial"/>
          <w:b w:val="0"/>
          <w:sz w:val="22"/>
          <w:szCs w:val="22"/>
        </w:rPr>
      </w:r>
      <w:r w:rsidRPr="0032082E">
        <w:rPr>
          <w:rFonts w:ascii="Calibri" w:hAnsi="Calibri" w:cs="Arial"/>
          <w:b w:val="0"/>
          <w:sz w:val="22"/>
          <w:szCs w:val="22"/>
        </w:rPr>
        <w:fldChar w:fldCharType="separate"/>
      </w:r>
      <w:r w:rsidRPr="0032082E">
        <w:rPr>
          <w:rFonts w:ascii="Calibri" w:hAnsi="Calibri" w:cs="Arial"/>
          <w:b w:val="0"/>
          <w:noProof/>
          <w:sz w:val="22"/>
          <w:szCs w:val="22"/>
        </w:rPr>
        <w:t> </w:t>
      </w:r>
      <w:r w:rsidRPr="0032082E">
        <w:rPr>
          <w:rFonts w:ascii="Calibri" w:hAnsi="Calibri" w:cs="Arial"/>
          <w:b w:val="0"/>
          <w:noProof/>
          <w:sz w:val="22"/>
          <w:szCs w:val="22"/>
        </w:rPr>
        <w:t> </w:t>
      </w:r>
      <w:r w:rsidRPr="0032082E">
        <w:rPr>
          <w:rFonts w:ascii="Calibri" w:hAnsi="Calibri" w:cs="Arial"/>
          <w:b w:val="0"/>
          <w:noProof/>
          <w:sz w:val="22"/>
          <w:szCs w:val="22"/>
        </w:rPr>
        <w:t> </w:t>
      </w:r>
      <w:r w:rsidRPr="0032082E">
        <w:rPr>
          <w:rFonts w:ascii="Calibri" w:hAnsi="Calibri" w:cs="Arial"/>
          <w:b w:val="0"/>
          <w:noProof/>
          <w:sz w:val="22"/>
          <w:szCs w:val="22"/>
        </w:rPr>
        <w:t> </w:t>
      </w:r>
      <w:r w:rsidRPr="0032082E">
        <w:rPr>
          <w:rFonts w:ascii="Calibri" w:hAnsi="Calibri" w:cs="Arial"/>
          <w:b w:val="0"/>
          <w:noProof/>
          <w:sz w:val="22"/>
          <w:szCs w:val="22"/>
        </w:rPr>
        <w:t> </w:t>
      </w:r>
      <w:r w:rsidRPr="0032082E">
        <w:rPr>
          <w:rFonts w:ascii="Calibri" w:hAnsi="Calibri" w:cs="Arial"/>
          <w:b w:val="0"/>
          <w:sz w:val="22"/>
          <w:szCs w:val="22"/>
        </w:rPr>
        <w:fldChar w:fldCharType="end"/>
      </w:r>
    </w:p>
    <w:p w:rsidR="00087F8F" w:rsidRPr="0032082E" w:rsidRDefault="00087F8F" w:rsidP="00087F8F">
      <w:pPr>
        <w:spacing w:after="0"/>
      </w:pPr>
    </w:p>
    <w:p w:rsidR="00087F8F" w:rsidRPr="0032082E" w:rsidRDefault="00087F8F" w:rsidP="00087F8F">
      <w:r w:rsidRPr="0032082E">
        <w:t>Níže uvedeného dne, měsíce a roku smluvní strany</w:t>
      </w:r>
    </w:p>
    <w:p w:rsidR="00087F8F" w:rsidRPr="0032082E" w:rsidRDefault="00087F8F" w:rsidP="00087F8F"/>
    <w:p w:rsidR="00087F8F" w:rsidRPr="0032082E" w:rsidRDefault="00087F8F" w:rsidP="00087F8F">
      <w:pPr>
        <w:spacing w:after="0"/>
        <w:rPr>
          <w:b/>
        </w:rPr>
      </w:pPr>
      <w:r w:rsidRPr="0032082E">
        <w:rPr>
          <w:rFonts w:cs="Calibri"/>
        </w:rPr>
        <w:t>Krajské centrum dalšího profesního vzdělávání a Centrum uznávání a celoživotního učení, o. p. s.</w:t>
      </w:r>
      <w:r w:rsidRPr="0032082E">
        <w:t xml:space="preserve">, </w:t>
      </w:r>
      <w:r w:rsidRPr="0032082E">
        <w:rPr>
          <w:b/>
        </w:rPr>
        <w:t xml:space="preserve"> </w:t>
      </w:r>
    </w:p>
    <w:p w:rsidR="00087F8F" w:rsidRPr="0032082E" w:rsidRDefault="00087F8F" w:rsidP="00087F8F">
      <w:pPr>
        <w:spacing w:after="60"/>
      </w:pPr>
      <w:r w:rsidRPr="0032082E">
        <w:t xml:space="preserve">se sídlem Nivnická 1763, 688 01 Uherský Brod </w:t>
      </w:r>
    </w:p>
    <w:p w:rsidR="00087F8F" w:rsidRDefault="00087F8F" w:rsidP="00087F8F">
      <w:pPr>
        <w:tabs>
          <w:tab w:val="left" w:pos="1701"/>
        </w:tabs>
        <w:spacing w:after="60"/>
        <w:rPr>
          <w:rFonts w:cs="Calibri"/>
        </w:rPr>
      </w:pPr>
      <w:r w:rsidRPr="0032082E">
        <w:t xml:space="preserve">IČ: </w:t>
      </w:r>
      <w:r w:rsidRPr="0032082E">
        <w:rPr>
          <w:rFonts w:cs="Calibri"/>
        </w:rPr>
        <w:t>28297504</w:t>
      </w:r>
    </w:p>
    <w:p w:rsidR="009949A3" w:rsidRPr="001847DA" w:rsidRDefault="009949A3" w:rsidP="00087F8F">
      <w:pPr>
        <w:tabs>
          <w:tab w:val="left" w:pos="1701"/>
        </w:tabs>
        <w:spacing w:after="60"/>
        <w:rPr>
          <w:rFonts w:cs="Calibri"/>
        </w:rPr>
      </w:pPr>
      <w:r w:rsidRPr="001847DA">
        <w:rPr>
          <w:rFonts w:cs="Calibri"/>
        </w:rPr>
        <w:t>tel: 572 622 987</w:t>
      </w:r>
    </w:p>
    <w:p w:rsidR="009949A3" w:rsidRPr="0032082E" w:rsidRDefault="009949A3" w:rsidP="00087F8F">
      <w:pPr>
        <w:tabs>
          <w:tab w:val="left" w:pos="1701"/>
        </w:tabs>
        <w:spacing w:after="60"/>
      </w:pPr>
      <w:r w:rsidRPr="001847DA">
        <w:rPr>
          <w:rFonts w:cs="Calibri"/>
        </w:rPr>
        <w:t xml:space="preserve">e-mail: </w:t>
      </w:r>
      <w:hyperlink r:id="rId8" w:history="1">
        <w:r w:rsidRPr="001847DA">
          <w:rPr>
            <w:rStyle w:val="Hypertextovodkaz"/>
            <w:rFonts w:cs="Calibri"/>
          </w:rPr>
          <w:t>michal.hampala@kcdpv.cz</w:t>
        </w:r>
      </w:hyperlink>
      <w:r>
        <w:rPr>
          <w:rFonts w:cs="Calibri"/>
        </w:rPr>
        <w:t xml:space="preserve"> </w:t>
      </w:r>
    </w:p>
    <w:p w:rsidR="00087F8F" w:rsidRPr="0032082E" w:rsidRDefault="00087F8F" w:rsidP="00087F8F">
      <w:pPr>
        <w:tabs>
          <w:tab w:val="left" w:pos="1701"/>
        </w:tabs>
        <w:spacing w:after="60"/>
      </w:pPr>
      <w:r w:rsidRPr="0032082E">
        <w:t xml:space="preserve">bankovní spojení: </w:t>
      </w:r>
      <w:r w:rsidRPr="0032082E">
        <w:tab/>
      </w:r>
      <w:proofErr w:type="spellStart"/>
      <w:r w:rsidRPr="0032082E">
        <w:t>Raiffeisenbank</w:t>
      </w:r>
      <w:proofErr w:type="spellEnd"/>
    </w:p>
    <w:p w:rsidR="00087F8F" w:rsidRPr="0032082E" w:rsidRDefault="00087F8F" w:rsidP="00087F8F">
      <w:pPr>
        <w:tabs>
          <w:tab w:val="left" w:pos="1701"/>
        </w:tabs>
        <w:spacing w:after="60"/>
      </w:pPr>
      <w:r w:rsidRPr="0032082E">
        <w:t xml:space="preserve">č. </w:t>
      </w:r>
      <w:proofErr w:type="spellStart"/>
      <w:r w:rsidRPr="0032082E">
        <w:t>ú.</w:t>
      </w:r>
      <w:proofErr w:type="spellEnd"/>
      <w:r w:rsidRPr="0032082E">
        <w:t>: 4004184001/5500</w:t>
      </w:r>
    </w:p>
    <w:p w:rsidR="00087F8F" w:rsidRPr="0032082E" w:rsidRDefault="00087F8F" w:rsidP="00087F8F">
      <w:pPr>
        <w:tabs>
          <w:tab w:val="left" w:pos="1701"/>
        </w:tabs>
        <w:spacing w:after="0"/>
      </w:pPr>
      <w:r w:rsidRPr="0032082E">
        <w:t xml:space="preserve">zastoupené: Mgr. Michalem </w:t>
      </w:r>
      <w:proofErr w:type="spellStart"/>
      <w:r w:rsidRPr="0032082E">
        <w:t>Hampalou</w:t>
      </w:r>
      <w:proofErr w:type="spellEnd"/>
      <w:r w:rsidRPr="0032082E">
        <w:t>, ředitelem</w:t>
      </w:r>
    </w:p>
    <w:p w:rsidR="00087F8F" w:rsidRPr="00087F8F" w:rsidRDefault="00087F8F" w:rsidP="00087F8F">
      <w:pPr>
        <w:spacing w:after="0"/>
        <w:rPr>
          <w:rFonts w:asciiTheme="minorHAnsi" w:hAnsiTheme="minorHAnsi"/>
        </w:rPr>
      </w:pPr>
      <w:r w:rsidRPr="00087F8F">
        <w:rPr>
          <w:rFonts w:asciiTheme="minorHAnsi" w:hAnsiTheme="minorHAnsi"/>
        </w:rPr>
        <w:t>(dále jako „</w:t>
      </w:r>
      <w:r w:rsidRPr="00087F8F">
        <w:rPr>
          <w:rStyle w:val="CZZkladntexttunChar"/>
          <w:rFonts w:asciiTheme="minorHAnsi" w:hAnsiTheme="minorHAnsi"/>
        </w:rPr>
        <w:t>Objednatel</w:t>
      </w:r>
      <w:r w:rsidRPr="00087F8F">
        <w:rPr>
          <w:rFonts w:asciiTheme="minorHAnsi" w:hAnsiTheme="minorHAnsi"/>
        </w:rPr>
        <w:t xml:space="preserve">“)  </w:t>
      </w:r>
    </w:p>
    <w:p w:rsidR="00087F8F" w:rsidRPr="0032082E" w:rsidRDefault="00087F8F" w:rsidP="00087F8F">
      <w:pPr>
        <w:pStyle w:val="CZZkladntexttun"/>
        <w:rPr>
          <w:rFonts w:ascii="Calibri" w:hAnsi="Calibri"/>
          <w:sz w:val="22"/>
          <w:szCs w:val="22"/>
        </w:rPr>
      </w:pPr>
    </w:p>
    <w:p w:rsidR="00087F8F" w:rsidRPr="0032082E" w:rsidRDefault="00087F8F" w:rsidP="00087F8F">
      <w:pPr>
        <w:pStyle w:val="CZZkladntexttun"/>
        <w:rPr>
          <w:rFonts w:ascii="Calibri" w:hAnsi="Calibri"/>
          <w:sz w:val="22"/>
          <w:szCs w:val="22"/>
        </w:rPr>
      </w:pPr>
      <w:r w:rsidRPr="0032082E">
        <w:rPr>
          <w:rFonts w:ascii="Calibri" w:hAnsi="Calibri"/>
          <w:sz w:val="22"/>
          <w:szCs w:val="22"/>
        </w:rPr>
        <w:t xml:space="preserve">na straně jedné  </w:t>
      </w:r>
    </w:p>
    <w:p w:rsidR="00087F8F" w:rsidRPr="0032082E" w:rsidRDefault="00087F8F" w:rsidP="00087F8F"/>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40"/>
      </w:tblGrid>
      <w:tr w:rsidR="00087F8F" w:rsidRPr="00087F8F" w:rsidTr="00286127">
        <w:tc>
          <w:tcPr>
            <w:tcW w:w="1548" w:type="dxa"/>
          </w:tcPr>
          <w:p w:rsidR="00087F8F" w:rsidRPr="00087F8F" w:rsidRDefault="00087F8F" w:rsidP="00286127">
            <w:pPr>
              <w:pStyle w:val="CZerventun"/>
              <w:rPr>
                <w:rFonts w:asciiTheme="minorHAnsi" w:hAnsiTheme="minorHAnsi"/>
                <w:sz w:val="22"/>
                <w:szCs w:val="22"/>
              </w:rPr>
            </w:pPr>
            <w:r w:rsidRPr="00087F8F">
              <w:rPr>
                <w:rFonts w:asciiTheme="minorHAnsi" w:hAnsiTheme="minorHAnsi"/>
                <w:sz w:val="22"/>
                <w:szCs w:val="22"/>
              </w:rPr>
              <w:t>VARIANTA I</w:t>
            </w:r>
          </w:p>
        </w:tc>
        <w:tc>
          <w:tcPr>
            <w:tcW w:w="7740" w:type="dxa"/>
          </w:tcPr>
          <w:p w:rsidR="00087F8F" w:rsidRPr="00087F8F" w:rsidRDefault="00087F8F" w:rsidP="00286127">
            <w:pPr>
              <w:pStyle w:val="CZerven"/>
              <w:rPr>
                <w:rFonts w:asciiTheme="minorHAnsi" w:hAnsiTheme="minorHAnsi"/>
                <w:sz w:val="22"/>
                <w:szCs w:val="22"/>
              </w:rPr>
            </w:pPr>
            <w:r w:rsidRPr="00087F8F">
              <w:rPr>
                <w:rFonts w:asciiTheme="minorHAnsi" w:hAnsiTheme="minorHAnsi"/>
                <w:sz w:val="22"/>
                <w:szCs w:val="22"/>
              </w:rPr>
              <w:t xml:space="preserve">Dodavatelem je právnická osoba. </w:t>
            </w:r>
          </w:p>
        </w:tc>
      </w:tr>
      <w:tr w:rsidR="00087F8F" w:rsidRPr="00087F8F" w:rsidTr="00286127">
        <w:tc>
          <w:tcPr>
            <w:tcW w:w="9288" w:type="dxa"/>
            <w:gridSpan w:val="2"/>
          </w:tcPr>
          <w:p w:rsidR="00087F8F" w:rsidRPr="00087F8F" w:rsidRDefault="00087F8F" w:rsidP="00286127">
            <w:pPr>
              <w:rPr>
                <w:rFonts w:asciiTheme="minorHAnsi" w:hAnsiTheme="minorHAnsi"/>
              </w:rPr>
            </w:pP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w:t>
            </w:r>
            <w:r w:rsidRPr="00087F8F">
              <w:rPr>
                <w:rStyle w:val="CZervenChar"/>
                <w:rFonts w:asciiTheme="minorHAnsi" w:hAnsiTheme="minorHAnsi"/>
              </w:rPr>
              <w:t>(přesné znění obchodní firmy/názvu osoby v souladu s OR/ název)</w:t>
            </w:r>
            <w:r w:rsidRPr="00087F8F">
              <w:rPr>
                <w:rFonts w:asciiTheme="minorHAnsi" w:hAnsiTheme="minorHAnsi"/>
              </w:rPr>
              <w:t xml:space="preserve"> </w:t>
            </w:r>
          </w:p>
          <w:p w:rsidR="00087F8F" w:rsidRPr="00087F8F" w:rsidRDefault="00087F8F" w:rsidP="00286127">
            <w:pPr>
              <w:rPr>
                <w:rFonts w:asciiTheme="minorHAnsi" w:hAnsiTheme="minorHAnsi"/>
              </w:rPr>
            </w:pPr>
            <w:r w:rsidRPr="00087F8F">
              <w:rPr>
                <w:rFonts w:asciiTheme="minorHAnsi" w:hAnsiTheme="minorHAnsi"/>
              </w:rPr>
              <w:t xml:space="preserve">se sídlem v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w:t>
            </w:r>
            <w:r w:rsidRPr="00087F8F">
              <w:rPr>
                <w:rStyle w:val="CZervenChar"/>
                <w:rFonts w:asciiTheme="minorHAnsi" w:hAnsiTheme="minorHAnsi"/>
              </w:rPr>
              <w:t>(město, ulice, čp. v souladu s OR)</w:t>
            </w:r>
          </w:p>
          <w:p w:rsidR="00087F8F" w:rsidRPr="00087F8F" w:rsidRDefault="00087F8F" w:rsidP="00286127">
            <w:pPr>
              <w:rPr>
                <w:rFonts w:asciiTheme="minorHAnsi" w:hAnsiTheme="minorHAnsi"/>
              </w:rPr>
            </w:pPr>
            <w:r w:rsidRPr="00087F8F">
              <w:rPr>
                <w:rFonts w:asciiTheme="minorHAnsi" w:hAnsiTheme="minorHAnsi"/>
              </w:rPr>
              <w:t xml:space="preserve">IČO: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p>
          <w:p w:rsidR="00087F8F" w:rsidRPr="00087F8F" w:rsidRDefault="00087F8F" w:rsidP="00286127">
            <w:pPr>
              <w:rPr>
                <w:rFonts w:asciiTheme="minorHAnsi" w:hAnsiTheme="minorHAnsi"/>
              </w:rPr>
            </w:pPr>
            <w:r w:rsidRPr="00087F8F">
              <w:rPr>
                <w:rFonts w:asciiTheme="minorHAnsi" w:hAnsiTheme="minorHAnsi"/>
              </w:rPr>
              <w:t xml:space="preserve">DIČ: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p>
          <w:p w:rsidR="00087F8F" w:rsidRPr="00087F8F" w:rsidRDefault="00087F8F" w:rsidP="00286127">
            <w:pPr>
              <w:rPr>
                <w:rFonts w:asciiTheme="minorHAnsi" w:hAnsiTheme="minorHAnsi"/>
              </w:rPr>
            </w:pPr>
            <w:r w:rsidRPr="00087F8F">
              <w:rPr>
                <w:rFonts w:asciiTheme="minorHAnsi" w:hAnsiTheme="minorHAnsi"/>
              </w:rPr>
              <w:t xml:space="preserve">zapsaná v obchodním rejstříku vedeném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v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oddíl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vložka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w:t>
            </w:r>
            <w:r w:rsidRPr="00087F8F">
              <w:rPr>
                <w:rFonts w:asciiTheme="minorHAnsi" w:hAnsiTheme="minorHAnsi"/>
              </w:rPr>
              <w:br/>
              <w:t xml:space="preserve"> </w:t>
            </w:r>
            <w:r w:rsidRPr="00087F8F">
              <w:rPr>
                <w:rStyle w:val="CZervenChar"/>
                <w:rFonts w:asciiTheme="minorHAnsi" w:hAnsiTheme="minorHAnsi"/>
              </w:rPr>
              <w:t>(v souladu s OR)</w:t>
            </w:r>
          </w:p>
          <w:p w:rsidR="00087F8F" w:rsidRPr="00087F8F" w:rsidRDefault="00087F8F" w:rsidP="00286127">
            <w:pPr>
              <w:rPr>
                <w:rFonts w:asciiTheme="minorHAnsi" w:hAnsiTheme="minorHAnsi"/>
              </w:rPr>
            </w:pPr>
            <w:r w:rsidRPr="00087F8F">
              <w:rPr>
                <w:rFonts w:asciiTheme="minorHAnsi" w:hAnsiTheme="minorHAnsi"/>
              </w:rPr>
              <w:t xml:space="preserve">jednající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w:t>
            </w:r>
            <w:r w:rsidRPr="00087F8F">
              <w:rPr>
                <w:rStyle w:val="CZervenChar"/>
                <w:rFonts w:asciiTheme="minorHAnsi" w:hAnsiTheme="minorHAnsi"/>
              </w:rPr>
              <w:t>(jméno, příjmení, funkce dle OR)</w:t>
            </w:r>
          </w:p>
          <w:p w:rsidR="00087F8F" w:rsidRPr="00087F8F" w:rsidRDefault="00087F8F" w:rsidP="00286127">
            <w:pPr>
              <w:rPr>
                <w:rFonts w:asciiTheme="minorHAnsi" w:hAnsiTheme="minorHAnsi"/>
              </w:rPr>
            </w:pPr>
            <w:r w:rsidRPr="00087F8F">
              <w:rPr>
                <w:rFonts w:asciiTheme="minorHAnsi" w:hAnsiTheme="minorHAnsi"/>
              </w:rPr>
              <w:t xml:space="preserve">bankovní spojení: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č. účtu: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p>
          <w:p w:rsidR="00087F8F" w:rsidRPr="00087F8F" w:rsidRDefault="00087F8F" w:rsidP="00286127">
            <w:pPr>
              <w:rPr>
                <w:rFonts w:asciiTheme="minorHAnsi" w:hAnsiTheme="minorHAnsi"/>
              </w:rPr>
            </w:pPr>
            <w:r w:rsidRPr="00087F8F">
              <w:rPr>
                <w:rFonts w:asciiTheme="minorHAnsi" w:hAnsiTheme="minorHAnsi"/>
              </w:rPr>
              <w:t xml:space="preserve">e-mail: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r w:rsidRPr="00087F8F">
              <w:rPr>
                <w:rFonts w:asciiTheme="minorHAnsi" w:hAnsiTheme="minorHAnsi"/>
              </w:rPr>
              <w:t xml:space="preserve">, fax: </w:t>
            </w:r>
            <w:r w:rsidRPr="00087F8F">
              <w:rPr>
                <w:rFonts w:asciiTheme="minorHAnsi" w:hAnsiTheme="minorHAnsi" w:cs="Arial"/>
                <w:b/>
              </w:rPr>
              <w:fldChar w:fldCharType="begin">
                <w:ffData>
                  <w:name w:val=""/>
                  <w:enabled/>
                  <w:calcOnExit w:val="0"/>
                  <w:textInput/>
                </w:ffData>
              </w:fldChar>
            </w:r>
            <w:r w:rsidRPr="00087F8F">
              <w:rPr>
                <w:rFonts w:asciiTheme="minorHAnsi" w:hAnsiTheme="minorHAnsi" w:cs="Arial"/>
                <w:b/>
              </w:rPr>
              <w:instrText xml:space="preserve"> FORMTEXT </w:instrText>
            </w:r>
            <w:r w:rsidRPr="00087F8F">
              <w:rPr>
                <w:rFonts w:asciiTheme="minorHAnsi" w:hAnsiTheme="minorHAnsi" w:cs="Arial"/>
                <w:b/>
              </w:rPr>
            </w:r>
            <w:r w:rsidRPr="00087F8F">
              <w:rPr>
                <w:rFonts w:asciiTheme="minorHAnsi" w:hAnsiTheme="minorHAnsi" w:cs="Arial"/>
                <w:b/>
              </w:rPr>
              <w:fldChar w:fldCharType="separate"/>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noProof/>
              </w:rPr>
              <w:t> </w:t>
            </w:r>
            <w:r w:rsidRPr="00087F8F">
              <w:rPr>
                <w:rFonts w:asciiTheme="minorHAnsi" w:hAnsiTheme="minorHAnsi" w:cs="Arial"/>
                <w:b/>
              </w:rPr>
              <w:fldChar w:fldCharType="end"/>
            </w:r>
          </w:p>
        </w:tc>
      </w:tr>
    </w:tbl>
    <w:p w:rsidR="00087F8F" w:rsidRPr="0032082E" w:rsidRDefault="00087F8F" w:rsidP="00087F8F"/>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40"/>
      </w:tblGrid>
      <w:tr w:rsidR="00087F8F" w:rsidRPr="0014186C" w:rsidTr="00286127">
        <w:tc>
          <w:tcPr>
            <w:tcW w:w="1548" w:type="dxa"/>
          </w:tcPr>
          <w:p w:rsidR="00087F8F" w:rsidRPr="0014186C" w:rsidRDefault="00087F8F" w:rsidP="00286127">
            <w:pPr>
              <w:pStyle w:val="CZerventun"/>
              <w:rPr>
                <w:rFonts w:asciiTheme="minorHAnsi" w:hAnsiTheme="minorHAnsi"/>
                <w:sz w:val="22"/>
                <w:szCs w:val="22"/>
              </w:rPr>
            </w:pPr>
            <w:r w:rsidRPr="0014186C">
              <w:rPr>
                <w:rFonts w:asciiTheme="minorHAnsi" w:hAnsiTheme="minorHAnsi"/>
                <w:sz w:val="22"/>
                <w:szCs w:val="22"/>
              </w:rPr>
              <w:lastRenderedPageBreak/>
              <w:t>VARIANTA II</w:t>
            </w:r>
          </w:p>
        </w:tc>
        <w:tc>
          <w:tcPr>
            <w:tcW w:w="7740" w:type="dxa"/>
          </w:tcPr>
          <w:p w:rsidR="00087F8F" w:rsidRPr="0014186C" w:rsidRDefault="00087F8F" w:rsidP="00286127">
            <w:pPr>
              <w:pStyle w:val="CZerven"/>
              <w:rPr>
                <w:rFonts w:asciiTheme="minorHAnsi" w:hAnsiTheme="minorHAnsi"/>
                <w:sz w:val="22"/>
                <w:szCs w:val="22"/>
              </w:rPr>
            </w:pPr>
            <w:r w:rsidRPr="0014186C">
              <w:rPr>
                <w:rFonts w:asciiTheme="minorHAnsi" w:hAnsiTheme="minorHAnsi"/>
                <w:sz w:val="22"/>
                <w:szCs w:val="22"/>
              </w:rPr>
              <w:t xml:space="preserve">Dodavatelem je fyzická osoba. </w:t>
            </w:r>
          </w:p>
        </w:tc>
      </w:tr>
      <w:tr w:rsidR="00087F8F" w:rsidRPr="0014186C" w:rsidTr="00286127">
        <w:tc>
          <w:tcPr>
            <w:tcW w:w="9288" w:type="dxa"/>
            <w:gridSpan w:val="2"/>
          </w:tcPr>
          <w:p w:rsidR="00087F8F" w:rsidRPr="0014186C" w:rsidRDefault="00087F8F" w:rsidP="00286127">
            <w:pPr>
              <w:rPr>
                <w:rFonts w:asciiTheme="minorHAnsi" w:hAnsiTheme="minorHAnsi"/>
              </w:rPr>
            </w:pP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r w:rsidRPr="0014186C">
              <w:rPr>
                <w:rFonts w:asciiTheme="minorHAnsi" w:hAnsiTheme="minorHAnsi"/>
              </w:rPr>
              <w:t xml:space="preserve"> </w:t>
            </w:r>
            <w:r w:rsidRPr="0014186C">
              <w:rPr>
                <w:rStyle w:val="CZervenChar"/>
                <w:rFonts w:asciiTheme="minorHAnsi" w:hAnsiTheme="minorHAnsi"/>
              </w:rPr>
              <w:t>(jméno a příjmení, příp. dodatek)</w:t>
            </w:r>
            <w:r w:rsidRPr="0014186C">
              <w:rPr>
                <w:rFonts w:asciiTheme="minorHAnsi" w:hAnsiTheme="minorHAnsi"/>
              </w:rPr>
              <w:t xml:space="preserve"> </w:t>
            </w:r>
          </w:p>
          <w:p w:rsidR="00087F8F" w:rsidRPr="0014186C" w:rsidRDefault="00087F8F" w:rsidP="00286127">
            <w:pPr>
              <w:rPr>
                <w:rFonts w:asciiTheme="minorHAnsi" w:hAnsiTheme="minorHAnsi"/>
              </w:rPr>
            </w:pPr>
            <w:r w:rsidRPr="0014186C">
              <w:rPr>
                <w:rFonts w:asciiTheme="minorHAnsi" w:hAnsiTheme="minorHAnsi"/>
              </w:rPr>
              <w:t xml:space="preserve">místo podnikání (pokud existuje):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r w:rsidRPr="0014186C">
              <w:rPr>
                <w:rFonts w:asciiTheme="minorHAnsi" w:hAnsiTheme="minorHAnsi"/>
              </w:rPr>
              <w:t xml:space="preserve"> </w:t>
            </w:r>
            <w:r w:rsidRPr="0014186C">
              <w:rPr>
                <w:rStyle w:val="CZervenChar"/>
                <w:rFonts w:asciiTheme="minorHAnsi" w:hAnsiTheme="minorHAnsi"/>
              </w:rPr>
              <w:t>(město, ulice, čp.)</w:t>
            </w:r>
          </w:p>
          <w:p w:rsidR="00087F8F" w:rsidRPr="0014186C" w:rsidRDefault="00087F8F" w:rsidP="00286127">
            <w:pPr>
              <w:rPr>
                <w:rFonts w:asciiTheme="minorHAnsi" w:hAnsiTheme="minorHAnsi"/>
              </w:rPr>
            </w:pPr>
            <w:r w:rsidRPr="0014186C">
              <w:rPr>
                <w:rFonts w:asciiTheme="minorHAnsi" w:hAnsiTheme="minorHAnsi"/>
              </w:rPr>
              <w:t xml:space="preserve">IČO: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p>
          <w:p w:rsidR="00087F8F" w:rsidRPr="0014186C" w:rsidRDefault="00087F8F" w:rsidP="00286127">
            <w:pPr>
              <w:rPr>
                <w:rFonts w:asciiTheme="minorHAnsi" w:hAnsiTheme="minorHAnsi"/>
              </w:rPr>
            </w:pPr>
            <w:r w:rsidRPr="0014186C">
              <w:rPr>
                <w:rFonts w:asciiTheme="minorHAnsi" w:hAnsiTheme="minorHAnsi"/>
              </w:rPr>
              <w:t xml:space="preserve">DIČ: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p>
          <w:p w:rsidR="00087F8F" w:rsidRPr="0014186C" w:rsidRDefault="00087F8F" w:rsidP="00286127">
            <w:pPr>
              <w:rPr>
                <w:rFonts w:asciiTheme="minorHAnsi" w:hAnsiTheme="minorHAnsi"/>
              </w:rPr>
            </w:pPr>
            <w:r w:rsidRPr="0014186C">
              <w:rPr>
                <w:rFonts w:asciiTheme="minorHAnsi" w:hAnsiTheme="minorHAnsi"/>
              </w:rPr>
              <w:t xml:space="preserve">bydliště: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r w:rsidRPr="0014186C">
              <w:rPr>
                <w:rFonts w:asciiTheme="minorHAnsi" w:hAnsiTheme="minorHAnsi"/>
              </w:rPr>
              <w:t xml:space="preserve"> </w:t>
            </w:r>
            <w:r w:rsidRPr="0014186C">
              <w:rPr>
                <w:rStyle w:val="CZervenChar"/>
                <w:rFonts w:asciiTheme="minorHAnsi" w:hAnsiTheme="minorHAnsi"/>
              </w:rPr>
              <w:t>(město, ulice, čp.)</w:t>
            </w:r>
          </w:p>
          <w:p w:rsidR="00087F8F" w:rsidRPr="0014186C" w:rsidRDefault="00087F8F" w:rsidP="00286127">
            <w:pPr>
              <w:rPr>
                <w:rFonts w:asciiTheme="minorHAnsi" w:hAnsiTheme="minorHAnsi"/>
              </w:rPr>
            </w:pPr>
            <w:r w:rsidRPr="0014186C">
              <w:rPr>
                <w:rFonts w:asciiTheme="minorHAnsi" w:hAnsiTheme="minorHAnsi"/>
              </w:rPr>
              <w:t xml:space="preserve">bankovní spojení: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r w:rsidRPr="0014186C">
              <w:rPr>
                <w:rFonts w:asciiTheme="minorHAnsi" w:hAnsiTheme="minorHAnsi"/>
              </w:rPr>
              <w:t xml:space="preserve">, č. účtu: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p>
          <w:p w:rsidR="00087F8F" w:rsidRPr="0014186C" w:rsidRDefault="00087F8F" w:rsidP="00286127">
            <w:pPr>
              <w:rPr>
                <w:rFonts w:asciiTheme="minorHAnsi" w:hAnsiTheme="minorHAnsi"/>
              </w:rPr>
            </w:pPr>
            <w:r w:rsidRPr="0014186C">
              <w:rPr>
                <w:rFonts w:asciiTheme="minorHAnsi" w:hAnsiTheme="minorHAnsi"/>
              </w:rPr>
              <w:t xml:space="preserve">e-mail: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r w:rsidRPr="0014186C">
              <w:rPr>
                <w:rFonts w:asciiTheme="minorHAnsi" w:hAnsiTheme="minorHAnsi"/>
              </w:rPr>
              <w:t xml:space="preserve">, fax: </w:t>
            </w:r>
            <w:r w:rsidRPr="0014186C">
              <w:rPr>
                <w:rFonts w:asciiTheme="minorHAnsi" w:hAnsiTheme="minorHAnsi" w:cs="Arial"/>
                <w:b/>
              </w:rPr>
              <w:fldChar w:fldCharType="begin">
                <w:ffData>
                  <w:name w:val=""/>
                  <w:enabled/>
                  <w:calcOnExit w:val="0"/>
                  <w:textInput/>
                </w:ffData>
              </w:fldChar>
            </w:r>
            <w:r w:rsidRPr="0014186C">
              <w:rPr>
                <w:rFonts w:asciiTheme="minorHAnsi" w:hAnsiTheme="minorHAnsi" w:cs="Arial"/>
                <w:b/>
              </w:rPr>
              <w:instrText xml:space="preserve"> FORMTEXT </w:instrText>
            </w:r>
            <w:r w:rsidRPr="0014186C">
              <w:rPr>
                <w:rFonts w:asciiTheme="minorHAnsi" w:hAnsiTheme="minorHAnsi" w:cs="Arial"/>
                <w:b/>
              </w:rPr>
            </w:r>
            <w:r w:rsidRPr="0014186C">
              <w:rPr>
                <w:rFonts w:asciiTheme="minorHAnsi" w:hAnsiTheme="minorHAnsi" w:cs="Arial"/>
                <w:b/>
              </w:rPr>
              <w:fldChar w:fldCharType="separate"/>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noProof/>
              </w:rPr>
              <w:t> </w:t>
            </w:r>
            <w:r w:rsidRPr="0014186C">
              <w:rPr>
                <w:rFonts w:asciiTheme="minorHAnsi" w:hAnsiTheme="minorHAnsi" w:cs="Arial"/>
                <w:b/>
              </w:rPr>
              <w:fldChar w:fldCharType="end"/>
            </w:r>
          </w:p>
        </w:tc>
      </w:tr>
    </w:tbl>
    <w:p w:rsidR="00087F8F" w:rsidRPr="0032082E" w:rsidRDefault="00087F8F" w:rsidP="00087F8F">
      <w:pPr>
        <w:spacing w:after="0" w:line="240" w:lineRule="auto"/>
      </w:pPr>
    </w:p>
    <w:p w:rsidR="00087F8F" w:rsidRPr="0014186C" w:rsidRDefault="00087F8F" w:rsidP="00087F8F">
      <w:pPr>
        <w:rPr>
          <w:rFonts w:asciiTheme="minorHAnsi" w:hAnsiTheme="minorHAnsi"/>
        </w:rPr>
      </w:pPr>
      <w:r w:rsidRPr="0014186C">
        <w:rPr>
          <w:rFonts w:asciiTheme="minorHAnsi" w:hAnsiTheme="minorHAnsi"/>
        </w:rPr>
        <w:t>(dále jen jako „</w:t>
      </w:r>
      <w:r w:rsidRPr="0014186C">
        <w:rPr>
          <w:rStyle w:val="CZZkladntexttunChar"/>
          <w:rFonts w:asciiTheme="minorHAnsi" w:hAnsiTheme="minorHAnsi"/>
        </w:rPr>
        <w:t>Dodavatel</w:t>
      </w:r>
      <w:r w:rsidRPr="0014186C">
        <w:rPr>
          <w:rFonts w:asciiTheme="minorHAnsi" w:hAnsiTheme="minorHAnsi"/>
        </w:rPr>
        <w:t xml:space="preserve">“)  </w:t>
      </w:r>
    </w:p>
    <w:p w:rsidR="00087F8F" w:rsidRPr="0032082E" w:rsidRDefault="00087F8F" w:rsidP="00087F8F">
      <w:pPr>
        <w:spacing w:after="0"/>
      </w:pPr>
    </w:p>
    <w:p w:rsidR="00087F8F" w:rsidRPr="0032082E" w:rsidRDefault="00087F8F" w:rsidP="00087F8F">
      <w:pPr>
        <w:pStyle w:val="CZZkladntexttun"/>
        <w:rPr>
          <w:rFonts w:ascii="Calibri" w:hAnsi="Calibri"/>
          <w:sz w:val="22"/>
          <w:szCs w:val="22"/>
        </w:rPr>
      </w:pPr>
      <w:r w:rsidRPr="0032082E">
        <w:rPr>
          <w:rFonts w:ascii="Calibri" w:hAnsi="Calibri"/>
          <w:sz w:val="22"/>
          <w:szCs w:val="22"/>
        </w:rPr>
        <w:t>na straně druhé</w:t>
      </w:r>
    </w:p>
    <w:p w:rsidR="00087F8F" w:rsidRPr="0032082E" w:rsidRDefault="00087F8F" w:rsidP="00087F8F"/>
    <w:p w:rsidR="00087F8F" w:rsidRPr="0014186C" w:rsidRDefault="00087F8F" w:rsidP="00087F8F">
      <w:pPr>
        <w:rPr>
          <w:rFonts w:asciiTheme="minorHAnsi" w:hAnsiTheme="minorHAnsi"/>
        </w:rPr>
      </w:pPr>
      <w:r w:rsidRPr="0014186C">
        <w:rPr>
          <w:rFonts w:asciiTheme="minorHAnsi" w:hAnsiTheme="minorHAnsi"/>
        </w:rPr>
        <w:t>(Objednatel a Dodavatel jednotlivě jako „</w:t>
      </w:r>
      <w:r w:rsidRPr="0014186C">
        <w:rPr>
          <w:rStyle w:val="CZZkladntexttunChar"/>
          <w:rFonts w:asciiTheme="minorHAnsi" w:hAnsiTheme="minorHAnsi"/>
        </w:rPr>
        <w:t>Smluvní strana</w:t>
      </w:r>
      <w:r w:rsidRPr="0014186C">
        <w:rPr>
          <w:rFonts w:asciiTheme="minorHAnsi" w:hAnsiTheme="minorHAnsi"/>
        </w:rPr>
        <w:t>“ a společně jako „</w:t>
      </w:r>
      <w:r w:rsidRPr="0014186C">
        <w:rPr>
          <w:rStyle w:val="CZZkladntexttunChar"/>
          <w:rFonts w:asciiTheme="minorHAnsi" w:hAnsiTheme="minorHAnsi"/>
        </w:rPr>
        <w:t>Smluvní strany</w:t>
      </w:r>
      <w:r w:rsidRPr="0014186C">
        <w:rPr>
          <w:rFonts w:asciiTheme="minorHAnsi" w:hAnsiTheme="minorHAnsi"/>
        </w:rPr>
        <w:t>“)</w:t>
      </w:r>
    </w:p>
    <w:p w:rsidR="00087F8F" w:rsidRPr="0032082E" w:rsidRDefault="00087F8F" w:rsidP="00087F8F"/>
    <w:p w:rsidR="00087F8F" w:rsidRPr="0032082E" w:rsidRDefault="00087F8F" w:rsidP="00087F8F">
      <w:pPr>
        <w:jc w:val="center"/>
      </w:pPr>
      <w:r w:rsidRPr="0032082E">
        <w:t>uzavřely tuto</w:t>
      </w:r>
    </w:p>
    <w:p w:rsidR="00087F8F" w:rsidRPr="0014186C" w:rsidRDefault="00087F8F" w:rsidP="00087F8F">
      <w:pPr>
        <w:pStyle w:val="CZNadpis"/>
        <w:rPr>
          <w:rFonts w:ascii="Calibri" w:hAnsi="Calibri"/>
          <w:caps/>
          <w:szCs w:val="28"/>
        </w:rPr>
      </w:pPr>
      <w:r w:rsidRPr="0014186C">
        <w:rPr>
          <w:rFonts w:ascii="Calibri" w:hAnsi="Calibri"/>
          <w:caps/>
          <w:szCs w:val="28"/>
        </w:rPr>
        <w:t>Kupní smlouvu o dodávce zboží</w:t>
      </w:r>
    </w:p>
    <w:p w:rsidR="00087F8F" w:rsidRPr="0032082E" w:rsidRDefault="00087F8F" w:rsidP="006802FF">
      <w:pPr>
        <w:jc w:val="center"/>
        <w:rPr>
          <w:b/>
        </w:rPr>
      </w:pPr>
      <w:r w:rsidRPr="0032082E">
        <w:rPr>
          <w:b/>
        </w:rPr>
        <w:t>I.</w:t>
      </w:r>
    </w:p>
    <w:p w:rsidR="00087F8F" w:rsidRPr="0032082E" w:rsidRDefault="00087F8F" w:rsidP="00087F8F">
      <w:pPr>
        <w:pStyle w:val="CZNzevlnku"/>
        <w:rPr>
          <w:rFonts w:ascii="Calibri" w:hAnsi="Calibri"/>
          <w:sz w:val="22"/>
          <w:szCs w:val="22"/>
        </w:rPr>
      </w:pPr>
      <w:r w:rsidRPr="0032082E">
        <w:rPr>
          <w:rFonts w:ascii="Calibri" w:hAnsi="Calibri"/>
          <w:sz w:val="22"/>
          <w:szCs w:val="22"/>
        </w:rPr>
        <w:t>Preambule</w:t>
      </w:r>
    </w:p>
    <w:p w:rsidR="00087F8F" w:rsidRPr="0032082E" w:rsidRDefault="00087F8F" w:rsidP="00087F8F">
      <w:pPr>
        <w:jc w:val="both"/>
      </w:pPr>
      <w:r w:rsidRPr="0032082E">
        <w:t>Objednatel provedl dle zákona č. 137/2006 Sb., o veřejných zakázkách, ve znění pozdějších předpisů (dále jen „zákon o veřejných zakázkách“) zadávací řízení k veřejné zakázce „</w:t>
      </w:r>
      <w:r w:rsidRPr="0032082E">
        <w:rPr>
          <w:rFonts w:cs="Calibri"/>
          <w:b/>
        </w:rPr>
        <w:t>DODÁVKA INTERAKTIVNÍCH, PREZENTAČNÍCH A MULTIMEDIÁLNÍCH ICT</w:t>
      </w:r>
      <w:r w:rsidRPr="0032082E">
        <w:t>“ (dále jen „Zadávací řízení“) na uzavření této Kupní smlouvy o dodávce zboží (dále jen „Kupní smlouva).</w:t>
      </w:r>
    </w:p>
    <w:p w:rsidR="00087F8F" w:rsidRPr="0032082E" w:rsidRDefault="00087F8F" w:rsidP="00087F8F">
      <w:pPr>
        <w:jc w:val="both"/>
      </w:pPr>
      <w:r w:rsidRPr="0032082E">
        <w:t xml:space="preserve">Kupní smlouvou se rozumí smlouva mezi vybraným Dodavatelem a Objednatelem uzavřená postupem dle zákona o veřejných zakázkách, na jejímž základě vybraný Dodavatel poskytne dodávku zboží Objednateli. Tato Kupní smlouva dále vymezuje základní smluvní podmínky. </w:t>
      </w:r>
      <w:bookmarkStart w:id="0" w:name="_Ref283984823"/>
    </w:p>
    <w:p w:rsidR="00087F8F" w:rsidRPr="0032082E" w:rsidRDefault="00087F8F" w:rsidP="00087F8F"/>
    <w:p w:rsidR="00087F8F" w:rsidRPr="0032082E" w:rsidRDefault="00087F8F" w:rsidP="00087F8F"/>
    <w:p w:rsidR="00087F8F" w:rsidRPr="0032082E" w:rsidRDefault="00087F8F" w:rsidP="00087F8F">
      <w:pPr>
        <w:jc w:val="center"/>
        <w:rPr>
          <w:b/>
        </w:rPr>
      </w:pPr>
      <w:r w:rsidRPr="0032082E">
        <w:rPr>
          <w:b/>
        </w:rPr>
        <w:lastRenderedPageBreak/>
        <w:t>II.</w:t>
      </w:r>
    </w:p>
    <w:bookmarkEnd w:id="0"/>
    <w:p w:rsidR="00087F8F" w:rsidRPr="0032082E" w:rsidRDefault="00087F8F" w:rsidP="00087F8F">
      <w:pPr>
        <w:pStyle w:val="CZNzevlnku"/>
        <w:rPr>
          <w:rFonts w:ascii="Calibri" w:hAnsi="Calibri"/>
          <w:sz w:val="22"/>
          <w:szCs w:val="22"/>
        </w:rPr>
      </w:pPr>
      <w:r w:rsidRPr="00BF2688">
        <w:rPr>
          <w:rFonts w:ascii="Calibri" w:hAnsi="Calibri"/>
          <w:sz w:val="22"/>
          <w:szCs w:val="22"/>
        </w:rPr>
        <w:t>Předmět Smlouvy</w:t>
      </w:r>
    </w:p>
    <w:p w:rsidR="00087F8F" w:rsidRPr="0032082E" w:rsidRDefault="00087F8F" w:rsidP="00087F8F">
      <w:pPr>
        <w:pStyle w:val="CZodstavec"/>
        <w:rPr>
          <w:rFonts w:ascii="Calibri" w:hAnsi="Calibri"/>
          <w:sz w:val="22"/>
          <w:szCs w:val="22"/>
        </w:rPr>
      </w:pPr>
      <w:bookmarkStart w:id="1" w:name="_Ref283988611"/>
      <w:r w:rsidRPr="0032082E">
        <w:rPr>
          <w:rFonts w:ascii="Calibri" w:hAnsi="Calibri"/>
          <w:sz w:val="22"/>
          <w:szCs w:val="22"/>
        </w:rPr>
        <w:t>Předmětem této Kupní smlouvy jsou dodávky níže uvedených druhů zboží:</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844"/>
        <w:gridCol w:w="1380"/>
      </w:tblGrid>
      <w:tr w:rsidR="00BF2688" w:rsidRPr="00D0097E" w:rsidTr="00BF2688">
        <w:trPr>
          <w:jc w:val="center"/>
        </w:trPr>
        <w:tc>
          <w:tcPr>
            <w:tcW w:w="0" w:type="auto"/>
            <w:shd w:val="clear" w:color="auto" w:fill="D9D9D9"/>
            <w:vAlign w:val="center"/>
          </w:tcPr>
          <w:p w:rsidR="00BF2688" w:rsidRDefault="00BF2688" w:rsidP="00286127">
            <w:pPr>
              <w:spacing w:after="0" w:line="240" w:lineRule="auto"/>
              <w:jc w:val="center"/>
              <w:rPr>
                <w:rFonts w:cs="Calibri"/>
                <w:sz w:val="24"/>
                <w:szCs w:val="24"/>
              </w:rPr>
            </w:pPr>
          </w:p>
          <w:p w:rsidR="00BF2688" w:rsidRPr="00D0097E" w:rsidRDefault="00BF2688" w:rsidP="00286127">
            <w:pPr>
              <w:spacing w:after="0" w:line="240" w:lineRule="auto"/>
              <w:jc w:val="center"/>
              <w:rPr>
                <w:rFonts w:cs="Calibri"/>
                <w:sz w:val="24"/>
                <w:szCs w:val="24"/>
              </w:rPr>
            </w:pPr>
          </w:p>
        </w:tc>
        <w:tc>
          <w:tcPr>
            <w:tcW w:w="0" w:type="auto"/>
            <w:shd w:val="clear" w:color="auto" w:fill="D9D9D9"/>
            <w:vAlign w:val="center"/>
          </w:tcPr>
          <w:p w:rsidR="00BF2688" w:rsidRPr="00D0097E" w:rsidRDefault="00BF2688" w:rsidP="00286127">
            <w:pPr>
              <w:spacing w:after="0" w:line="240" w:lineRule="auto"/>
              <w:jc w:val="center"/>
              <w:rPr>
                <w:rFonts w:cs="Calibri"/>
                <w:b/>
                <w:sz w:val="24"/>
                <w:szCs w:val="24"/>
              </w:rPr>
            </w:pPr>
            <w:r>
              <w:rPr>
                <w:rFonts w:cs="Calibri"/>
                <w:b/>
                <w:sz w:val="24"/>
                <w:szCs w:val="24"/>
              </w:rPr>
              <w:t xml:space="preserve">Název </w:t>
            </w:r>
            <w:r w:rsidRPr="00D0097E">
              <w:rPr>
                <w:rFonts w:cs="Calibri"/>
                <w:b/>
                <w:sz w:val="24"/>
                <w:szCs w:val="24"/>
              </w:rPr>
              <w:t>položky</w:t>
            </w:r>
          </w:p>
        </w:tc>
        <w:tc>
          <w:tcPr>
            <w:tcW w:w="0" w:type="auto"/>
            <w:shd w:val="clear" w:color="auto" w:fill="D9D9D9"/>
            <w:vAlign w:val="center"/>
          </w:tcPr>
          <w:p w:rsidR="00BF2688" w:rsidRPr="00D0097E" w:rsidRDefault="00BF2688" w:rsidP="00286127">
            <w:pPr>
              <w:spacing w:after="0" w:line="240" w:lineRule="auto"/>
              <w:jc w:val="center"/>
              <w:rPr>
                <w:rFonts w:cs="Calibri"/>
                <w:b/>
                <w:sz w:val="24"/>
                <w:szCs w:val="24"/>
              </w:rPr>
            </w:pPr>
            <w:r>
              <w:rPr>
                <w:rFonts w:cs="Calibri"/>
                <w:b/>
                <w:sz w:val="24"/>
                <w:szCs w:val="24"/>
              </w:rPr>
              <w:t>Počet ks</w:t>
            </w:r>
          </w:p>
        </w:tc>
      </w:tr>
      <w:tr w:rsidR="00BF2688" w:rsidRPr="00D0097E" w:rsidTr="00BF2688">
        <w:trPr>
          <w:jc w:val="center"/>
        </w:trPr>
        <w:tc>
          <w:tcPr>
            <w:tcW w:w="0" w:type="auto"/>
            <w:gridSpan w:val="3"/>
            <w:shd w:val="clear" w:color="auto" w:fill="F2DBDB"/>
          </w:tcPr>
          <w:p w:rsidR="00BF2688" w:rsidRPr="00843782" w:rsidRDefault="00BF2688" w:rsidP="00286127">
            <w:pPr>
              <w:spacing w:after="0" w:line="240" w:lineRule="auto"/>
              <w:jc w:val="center"/>
              <w:rPr>
                <w:rFonts w:cs="Calibri"/>
                <w:b/>
                <w:sz w:val="24"/>
                <w:szCs w:val="24"/>
              </w:rPr>
            </w:pPr>
            <w:r w:rsidRPr="00843782">
              <w:rPr>
                <w:rFonts w:cs="Calibri"/>
                <w:b/>
                <w:sz w:val="24"/>
                <w:szCs w:val="24"/>
              </w:rPr>
              <w:t>PROJEKT: INOVATIVNÍ PŘÍSTUP K VÝUCE ANGLIČTINY NA ŠKOLÁCH VE ZLÍNSKÉM KRAJI</w:t>
            </w:r>
          </w:p>
        </w:tc>
      </w:tr>
      <w:tr w:rsidR="00BF2688" w:rsidRPr="00D0097E" w:rsidTr="00BF2688">
        <w:trPr>
          <w:jc w:val="center"/>
        </w:trPr>
        <w:tc>
          <w:tcPr>
            <w:tcW w:w="0" w:type="auto"/>
            <w:shd w:val="clear" w:color="auto" w:fill="auto"/>
            <w:vAlign w:val="center"/>
          </w:tcPr>
          <w:p w:rsidR="00BF2688" w:rsidRPr="00D0097E" w:rsidRDefault="00BF2688" w:rsidP="00286127">
            <w:pPr>
              <w:spacing w:after="0" w:line="240" w:lineRule="auto"/>
              <w:jc w:val="center"/>
              <w:rPr>
                <w:rFonts w:cs="Calibri"/>
                <w:b/>
                <w:sz w:val="24"/>
                <w:szCs w:val="24"/>
              </w:rPr>
            </w:pPr>
            <w:r w:rsidRPr="00D0097E">
              <w:rPr>
                <w:rFonts w:cs="Calibri"/>
                <w:b/>
                <w:sz w:val="24"/>
                <w:szCs w:val="24"/>
              </w:rPr>
              <w:t>1</w:t>
            </w:r>
          </w:p>
        </w:tc>
        <w:tc>
          <w:tcPr>
            <w:tcW w:w="0" w:type="auto"/>
            <w:shd w:val="clear" w:color="auto" w:fill="auto"/>
            <w:vAlign w:val="center"/>
          </w:tcPr>
          <w:p w:rsidR="00BF2688" w:rsidRPr="00500000" w:rsidRDefault="00BF2688" w:rsidP="00286127">
            <w:pPr>
              <w:spacing w:after="0" w:line="240" w:lineRule="auto"/>
              <w:rPr>
                <w:rFonts w:cs="Calibri"/>
                <w:sz w:val="24"/>
                <w:szCs w:val="24"/>
              </w:rPr>
            </w:pPr>
            <w:r>
              <w:rPr>
                <w:rFonts w:cs="Calibri"/>
                <w:sz w:val="24"/>
                <w:szCs w:val="24"/>
              </w:rPr>
              <w:t>SW interaktivní</w:t>
            </w:r>
          </w:p>
        </w:tc>
        <w:tc>
          <w:tcPr>
            <w:tcW w:w="0" w:type="auto"/>
            <w:vAlign w:val="center"/>
          </w:tcPr>
          <w:p w:rsidR="00BF2688" w:rsidRPr="00D0097E" w:rsidRDefault="00BF2688" w:rsidP="00286127">
            <w:pPr>
              <w:spacing w:after="0" w:line="240" w:lineRule="auto"/>
              <w:jc w:val="center"/>
              <w:rPr>
                <w:rFonts w:cs="Calibri"/>
                <w:sz w:val="24"/>
                <w:szCs w:val="24"/>
              </w:rPr>
            </w:pPr>
            <w:r>
              <w:rPr>
                <w:rFonts w:cs="Calibri"/>
                <w:sz w:val="24"/>
                <w:szCs w:val="24"/>
              </w:rPr>
              <w:t>1</w:t>
            </w:r>
          </w:p>
        </w:tc>
      </w:tr>
      <w:tr w:rsidR="00BF2688" w:rsidRPr="00D0097E" w:rsidTr="00BF2688">
        <w:trPr>
          <w:jc w:val="center"/>
        </w:trPr>
        <w:tc>
          <w:tcPr>
            <w:tcW w:w="0" w:type="auto"/>
            <w:shd w:val="clear" w:color="auto" w:fill="auto"/>
            <w:vAlign w:val="center"/>
          </w:tcPr>
          <w:p w:rsidR="00BF2688" w:rsidRPr="00D0097E" w:rsidRDefault="00BF2688" w:rsidP="00286127">
            <w:pPr>
              <w:spacing w:after="0" w:line="240" w:lineRule="auto"/>
              <w:jc w:val="center"/>
              <w:rPr>
                <w:rFonts w:cs="Calibri"/>
                <w:b/>
                <w:sz w:val="24"/>
                <w:szCs w:val="24"/>
              </w:rPr>
            </w:pPr>
            <w:r w:rsidRPr="00D0097E">
              <w:rPr>
                <w:rFonts w:cs="Calibri"/>
                <w:b/>
                <w:sz w:val="24"/>
                <w:szCs w:val="24"/>
              </w:rPr>
              <w:t>2</w:t>
            </w:r>
          </w:p>
        </w:tc>
        <w:tc>
          <w:tcPr>
            <w:tcW w:w="0" w:type="auto"/>
            <w:shd w:val="clear" w:color="auto" w:fill="auto"/>
            <w:vAlign w:val="center"/>
          </w:tcPr>
          <w:p w:rsidR="00BF2688" w:rsidRPr="00500000" w:rsidRDefault="00BF2688" w:rsidP="00286127">
            <w:pPr>
              <w:spacing w:after="0" w:line="240" w:lineRule="auto"/>
              <w:rPr>
                <w:rFonts w:cs="Calibri"/>
                <w:sz w:val="24"/>
                <w:szCs w:val="24"/>
              </w:rPr>
            </w:pPr>
            <w:r>
              <w:rPr>
                <w:rFonts w:cs="Calibri"/>
                <w:sz w:val="24"/>
                <w:szCs w:val="24"/>
              </w:rPr>
              <w:t>Výukový SW pro ZŠ</w:t>
            </w:r>
            <w:r w:rsidR="0028270B">
              <w:rPr>
                <w:rFonts w:cs="Calibri"/>
                <w:sz w:val="24"/>
                <w:szCs w:val="24"/>
              </w:rPr>
              <w:t>1</w:t>
            </w:r>
          </w:p>
        </w:tc>
        <w:tc>
          <w:tcPr>
            <w:tcW w:w="0" w:type="auto"/>
            <w:vAlign w:val="center"/>
          </w:tcPr>
          <w:p w:rsidR="00BF2688" w:rsidRPr="00D0097E" w:rsidRDefault="0028270B" w:rsidP="00286127">
            <w:pPr>
              <w:spacing w:after="0" w:line="240" w:lineRule="auto"/>
              <w:jc w:val="center"/>
              <w:rPr>
                <w:rFonts w:cs="Calibri"/>
                <w:sz w:val="24"/>
                <w:szCs w:val="24"/>
              </w:rPr>
            </w:pPr>
            <w:r>
              <w:rPr>
                <w:rFonts w:cs="Calibri"/>
                <w:sz w:val="24"/>
                <w:szCs w:val="24"/>
              </w:rPr>
              <w:t>7</w:t>
            </w:r>
          </w:p>
        </w:tc>
      </w:tr>
      <w:tr w:rsidR="00BF2688" w:rsidRPr="00D0097E" w:rsidTr="00BF2688">
        <w:trPr>
          <w:jc w:val="center"/>
        </w:trPr>
        <w:tc>
          <w:tcPr>
            <w:tcW w:w="0" w:type="auto"/>
            <w:shd w:val="clear" w:color="auto" w:fill="auto"/>
            <w:vAlign w:val="center"/>
          </w:tcPr>
          <w:p w:rsidR="00BF2688" w:rsidRPr="00D0097E" w:rsidRDefault="00BF2688" w:rsidP="00286127">
            <w:pPr>
              <w:spacing w:after="0" w:line="240" w:lineRule="auto"/>
              <w:jc w:val="center"/>
              <w:rPr>
                <w:rFonts w:cs="Calibri"/>
                <w:b/>
                <w:sz w:val="24"/>
                <w:szCs w:val="24"/>
              </w:rPr>
            </w:pPr>
            <w:r w:rsidRPr="00D0097E">
              <w:rPr>
                <w:rFonts w:cs="Calibri"/>
                <w:b/>
                <w:sz w:val="24"/>
                <w:szCs w:val="24"/>
              </w:rPr>
              <w:t>3</w:t>
            </w:r>
          </w:p>
        </w:tc>
        <w:tc>
          <w:tcPr>
            <w:tcW w:w="0" w:type="auto"/>
            <w:shd w:val="clear" w:color="auto" w:fill="auto"/>
            <w:vAlign w:val="center"/>
          </w:tcPr>
          <w:p w:rsidR="00BF2688" w:rsidRPr="00500000" w:rsidRDefault="0028270B" w:rsidP="00286127">
            <w:pPr>
              <w:spacing w:after="0" w:line="240" w:lineRule="auto"/>
              <w:rPr>
                <w:rFonts w:cs="Calibri"/>
                <w:sz w:val="24"/>
                <w:szCs w:val="24"/>
              </w:rPr>
            </w:pPr>
            <w:r>
              <w:rPr>
                <w:rFonts w:cs="Calibri"/>
                <w:sz w:val="24"/>
                <w:szCs w:val="24"/>
              </w:rPr>
              <w:t>Výukový SW pro ZŠ2</w:t>
            </w:r>
          </w:p>
        </w:tc>
        <w:tc>
          <w:tcPr>
            <w:tcW w:w="0" w:type="auto"/>
            <w:vAlign w:val="center"/>
          </w:tcPr>
          <w:p w:rsidR="00BF2688"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sidRPr="00D0097E">
              <w:rPr>
                <w:rFonts w:cs="Calibri"/>
                <w:b/>
                <w:sz w:val="24"/>
                <w:szCs w:val="24"/>
              </w:rPr>
              <w:t>4</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Výukový SW pro SŠ</w:t>
            </w:r>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9</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sidRPr="00D0097E">
              <w:rPr>
                <w:rFonts w:cs="Calibri"/>
                <w:b/>
                <w:sz w:val="24"/>
                <w:szCs w:val="24"/>
              </w:rPr>
              <w:t>5</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Tablet</w:t>
            </w:r>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84</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sidRPr="00D0097E">
              <w:rPr>
                <w:rFonts w:cs="Calibri"/>
                <w:b/>
                <w:sz w:val="24"/>
                <w:szCs w:val="24"/>
              </w:rPr>
              <w:t>6</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Notebook s příslušenstvím a kancelářským balíkem</w:t>
            </w:r>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34</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sidRPr="00D0097E">
              <w:rPr>
                <w:rFonts w:cs="Calibri"/>
                <w:b/>
                <w:sz w:val="24"/>
                <w:szCs w:val="24"/>
              </w:rPr>
              <w:t>7</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Přenosné plátno s pouzdrem</w:t>
            </w:r>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sidRPr="00D0097E">
              <w:rPr>
                <w:rFonts w:cs="Calibri"/>
                <w:b/>
                <w:sz w:val="24"/>
                <w:szCs w:val="24"/>
              </w:rPr>
              <w:t>8</w:t>
            </w:r>
          </w:p>
        </w:tc>
        <w:tc>
          <w:tcPr>
            <w:tcW w:w="0" w:type="auto"/>
            <w:shd w:val="clear" w:color="auto" w:fill="auto"/>
            <w:vAlign w:val="center"/>
          </w:tcPr>
          <w:p w:rsidR="0028270B" w:rsidRPr="002B0261" w:rsidRDefault="0028270B" w:rsidP="00286127">
            <w:pPr>
              <w:spacing w:after="0" w:line="240" w:lineRule="auto"/>
              <w:rPr>
                <w:rFonts w:eastAsia="Times New Roman" w:cs="Calibri"/>
                <w:color w:val="000000"/>
                <w:sz w:val="24"/>
                <w:szCs w:val="24"/>
                <w:lang w:eastAsia="cs-CZ"/>
              </w:rPr>
            </w:pPr>
            <w:r>
              <w:rPr>
                <w:rFonts w:eastAsia="Times New Roman" w:cs="Calibri"/>
                <w:color w:val="000000"/>
                <w:sz w:val="24"/>
                <w:szCs w:val="24"/>
                <w:lang w:eastAsia="cs-CZ"/>
              </w:rPr>
              <w:t xml:space="preserve">Multifunkční </w:t>
            </w:r>
            <w:proofErr w:type="spellStart"/>
            <w:r>
              <w:rPr>
                <w:rFonts w:eastAsia="Times New Roman" w:cs="Calibri"/>
                <w:color w:val="000000"/>
                <w:sz w:val="24"/>
                <w:szCs w:val="24"/>
                <w:lang w:eastAsia="cs-CZ"/>
              </w:rPr>
              <w:t>flipchart</w:t>
            </w:r>
            <w:proofErr w:type="spellEnd"/>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sidRPr="00D0097E">
              <w:rPr>
                <w:rFonts w:cs="Calibri"/>
                <w:b/>
                <w:sz w:val="24"/>
                <w:szCs w:val="24"/>
              </w:rPr>
              <w:t>9</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Interaktivní dotyková obrazovka</w:t>
            </w:r>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13</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10</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Interaktivní stůl</w:t>
            </w:r>
          </w:p>
        </w:tc>
        <w:tc>
          <w:tcPr>
            <w:tcW w:w="0" w:type="auto"/>
            <w:vAlign w:val="center"/>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gridSpan w:val="3"/>
            <w:shd w:val="clear" w:color="auto" w:fill="FFFF75"/>
          </w:tcPr>
          <w:p w:rsidR="0028270B" w:rsidRPr="00843782" w:rsidRDefault="0028270B" w:rsidP="00BF2688">
            <w:pPr>
              <w:spacing w:after="0" w:line="240" w:lineRule="auto"/>
              <w:jc w:val="center"/>
              <w:rPr>
                <w:rFonts w:cs="Calibri"/>
                <w:b/>
                <w:sz w:val="24"/>
                <w:szCs w:val="24"/>
              </w:rPr>
            </w:pPr>
            <w:r w:rsidRPr="00843782">
              <w:rPr>
                <w:rFonts w:cs="Calibri"/>
                <w:b/>
                <w:sz w:val="24"/>
                <w:szCs w:val="24"/>
              </w:rPr>
              <w:t xml:space="preserve">PROJEKT: </w:t>
            </w:r>
            <w:r>
              <w:rPr>
                <w:rFonts w:cs="Calibri"/>
                <w:b/>
                <w:sz w:val="24"/>
                <w:szCs w:val="24"/>
              </w:rPr>
              <w:t>ROZVOJ A PODPORA KVALITY VE VZDĚLÁVÁNÍ</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11</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Notebook s příslušenstvím 1</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12</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Notebook s příslušenstvím 2</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3</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13</w:t>
            </w:r>
          </w:p>
        </w:tc>
        <w:tc>
          <w:tcPr>
            <w:tcW w:w="0" w:type="auto"/>
            <w:shd w:val="clear" w:color="auto" w:fill="auto"/>
            <w:vAlign w:val="center"/>
          </w:tcPr>
          <w:p w:rsidR="0028270B" w:rsidRPr="00500000" w:rsidRDefault="0028270B" w:rsidP="00286127">
            <w:pPr>
              <w:spacing w:after="0" w:line="240" w:lineRule="auto"/>
              <w:rPr>
                <w:rFonts w:cs="Calibri"/>
                <w:sz w:val="24"/>
                <w:szCs w:val="24"/>
              </w:rPr>
            </w:pPr>
            <w:proofErr w:type="spellStart"/>
            <w:r>
              <w:rPr>
                <w:rFonts w:cs="Calibri"/>
                <w:sz w:val="24"/>
                <w:szCs w:val="24"/>
              </w:rPr>
              <w:t>Dokovací</w:t>
            </w:r>
            <w:proofErr w:type="spellEnd"/>
            <w:r>
              <w:rPr>
                <w:rFonts w:cs="Calibri"/>
                <w:sz w:val="24"/>
                <w:szCs w:val="24"/>
              </w:rPr>
              <w:t xml:space="preserve"> stanice</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14</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Kancelářský balík</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6</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15</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Manažerský mobil 1</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16</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Manažerský mobil 2</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3</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17</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Manažerský mobil 3</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3</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18</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PC s širším příslušenstvím</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19</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PC s příslušenstvím</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20</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Dřevěná reprosoustava</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2</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21</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Digitální zrcadlovka</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22</w:t>
            </w:r>
          </w:p>
        </w:tc>
        <w:tc>
          <w:tcPr>
            <w:tcW w:w="0" w:type="auto"/>
            <w:shd w:val="clear" w:color="auto" w:fill="auto"/>
            <w:vAlign w:val="center"/>
          </w:tcPr>
          <w:p w:rsidR="0028270B" w:rsidRPr="002E2A10" w:rsidRDefault="0028270B" w:rsidP="00286127">
            <w:pPr>
              <w:spacing w:after="0" w:line="240" w:lineRule="auto"/>
              <w:rPr>
                <w:rFonts w:cs="Calibri"/>
                <w:sz w:val="24"/>
                <w:szCs w:val="24"/>
              </w:rPr>
            </w:pPr>
            <w:r w:rsidRPr="002E2A10">
              <w:rPr>
                <w:rFonts w:cs="Calibri"/>
                <w:sz w:val="24"/>
                <w:szCs w:val="24"/>
              </w:rPr>
              <w:t>Digitální diktafon</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23</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 xml:space="preserve">Multifunkční </w:t>
            </w:r>
            <w:proofErr w:type="spellStart"/>
            <w:r>
              <w:rPr>
                <w:rFonts w:cs="Calibri"/>
                <w:sz w:val="24"/>
                <w:szCs w:val="24"/>
              </w:rPr>
              <w:t>flipchart</w:t>
            </w:r>
            <w:proofErr w:type="spellEnd"/>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24</w:t>
            </w:r>
          </w:p>
        </w:tc>
        <w:tc>
          <w:tcPr>
            <w:tcW w:w="0" w:type="auto"/>
            <w:shd w:val="clear" w:color="auto" w:fill="auto"/>
            <w:vAlign w:val="center"/>
          </w:tcPr>
          <w:p w:rsidR="0028270B" w:rsidRPr="00500000" w:rsidRDefault="0028270B" w:rsidP="00286127">
            <w:pPr>
              <w:spacing w:after="0" w:line="240" w:lineRule="auto"/>
              <w:rPr>
                <w:rFonts w:cs="Calibri"/>
                <w:sz w:val="24"/>
                <w:szCs w:val="24"/>
              </w:rPr>
            </w:pPr>
            <w:proofErr w:type="spellStart"/>
            <w:r>
              <w:rPr>
                <w:rFonts w:cs="Calibri"/>
                <w:sz w:val="24"/>
                <w:szCs w:val="24"/>
              </w:rPr>
              <w:t>Wifi</w:t>
            </w:r>
            <w:proofErr w:type="spellEnd"/>
            <w:r>
              <w:rPr>
                <w:rFonts w:cs="Calibri"/>
                <w:sz w:val="24"/>
                <w:szCs w:val="24"/>
              </w:rPr>
              <w:t xml:space="preserve"> </w:t>
            </w:r>
            <w:proofErr w:type="spellStart"/>
            <w:r>
              <w:rPr>
                <w:rFonts w:cs="Calibri"/>
                <w:sz w:val="24"/>
                <w:szCs w:val="24"/>
              </w:rPr>
              <w:t>router</w:t>
            </w:r>
            <w:proofErr w:type="spellEnd"/>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25</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Přenosný disk 750 GB</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4</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26</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Skartovací stroj</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6</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27</w:t>
            </w:r>
          </w:p>
        </w:tc>
        <w:tc>
          <w:tcPr>
            <w:tcW w:w="0" w:type="auto"/>
            <w:shd w:val="clear" w:color="auto" w:fill="auto"/>
            <w:vAlign w:val="center"/>
          </w:tcPr>
          <w:p w:rsidR="0028270B" w:rsidRPr="00500000" w:rsidRDefault="0028270B" w:rsidP="00286127">
            <w:pPr>
              <w:spacing w:after="0" w:line="240" w:lineRule="auto"/>
              <w:rPr>
                <w:rFonts w:cs="Calibri"/>
                <w:sz w:val="24"/>
                <w:szCs w:val="24"/>
              </w:rPr>
            </w:pPr>
            <w:r>
              <w:rPr>
                <w:rFonts w:cs="Calibri"/>
                <w:sz w:val="24"/>
                <w:szCs w:val="24"/>
              </w:rPr>
              <w:t>Multifunkční zařízení pro intenzivní využití</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r w:rsidR="0028270B" w:rsidRPr="00D0097E" w:rsidTr="00BF2688">
        <w:trPr>
          <w:jc w:val="center"/>
        </w:trPr>
        <w:tc>
          <w:tcPr>
            <w:tcW w:w="0" w:type="auto"/>
            <w:shd w:val="clear" w:color="auto" w:fill="auto"/>
            <w:vAlign w:val="center"/>
          </w:tcPr>
          <w:p w:rsidR="0028270B" w:rsidRPr="00D0097E" w:rsidRDefault="0028270B" w:rsidP="00286127">
            <w:pPr>
              <w:spacing w:after="0" w:line="240" w:lineRule="auto"/>
              <w:jc w:val="center"/>
              <w:rPr>
                <w:rFonts w:cs="Calibri"/>
                <w:b/>
                <w:sz w:val="24"/>
                <w:szCs w:val="24"/>
              </w:rPr>
            </w:pPr>
            <w:r>
              <w:rPr>
                <w:rFonts w:cs="Calibri"/>
                <w:b/>
                <w:sz w:val="24"/>
                <w:szCs w:val="24"/>
              </w:rPr>
              <w:t>28</w:t>
            </w:r>
          </w:p>
        </w:tc>
        <w:tc>
          <w:tcPr>
            <w:tcW w:w="0" w:type="auto"/>
            <w:shd w:val="clear" w:color="auto" w:fill="auto"/>
            <w:vAlign w:val="center"/>
          </w:tcPr>
          <w:p w:rsidR="0028270B" w:rsidRPr="00500000" w:rsidRDefault="0028270B" w:rsidP="00286127">
            <w:pPr>
              <w:spacing w:after="0" w:line="240" w:lineRule="auto"/>
              <w:rPr>
                <w:rFonts w:cs="Calibri"/>
                <w:sz w:val="24"/>
                <w:szCs w:val="24"/>
              </w:rPr>
            </w:pPr>
            <w:proofErr w:type="spellStart"/>
            <w:r>
              <w:rPr>
                <w:rFonts w:cs="Calibri"/>
                <w:sz w:val="24"/>
                <w:szCs w:val="24"/>
              </w:rPr>
              <w:t>Edukometrický</w:t>
            </w:r>
            <w:proofErr w:type="spellEnd"/>
            <w:r>
              <w:rPr>
                <w:rFonts w:cs="Calibri"/>
                <w:sz w:val="24"/>
                <w:szCs w:val="24"/>
              </w:rPr>
              <w:t xml:space="preserve"> SW</w:t>
            </w:r>
          </w:p>
        </w:tc>
        <w:tc>
          <w:tcPr>
            <w:tcW w:w="0" w:type="auto"/>
          </w:tcPr>
          <w:p w:rsidR="0028270B" w:rsidRPr="00D0097E" w:rsidRDefault="0028270B" w:rsidP="00286127">
            <w:pPr>
              <w:spacing w:after="0" w:line="240" w:lineRule="auto"/>
              <w:jc w:val="center"/>
              <w:rPr>
                <w:rFonts w:cs="Calibri"/>
                <w:sz w:val="24"/>
                <w:szCs w:val="24"/>
              </w:rPr>
            </w:pPr>
            <w:r>
              <w:rPr>
                <w:rFonts w:cs="Calibri"/>
                <w:sz w:val="24"/>
                <w:szCs w:val="24"/>
              </w:rPr>
              <w:t>1</w:t>
            </w:r>
          </w:p>
        </w:tc>
      </w:tr>
    </w:tbl>
    <w:p w:rsidR="00BF2688" w:rsidRDefault="00BF2688" w:rsidP="00087F8F">
      <w:pPr>
        <w:pStyle w:val="CZNormlnodsazen"/>
        <w:rPr>
          <w:rFonts w:ascii="Calibri" w:hAnsi="Calibri"/>
          <w:sz w:val="22"/>
          <w:szCs w:val="22"/>
        </w:rPr>
      </w:pPr>
    </w:p>
    <w:p w:rsidR="00087F8F" w:rsidRPr="0032082E" w:rsidRDefault="00087F8F" w:rsidP="00BF2688">
      <w:pPr>
        <w:pStyle w:val="CZNormlnodsazen"/>
        <w:ind w:left="0"/>
        <w:rPr>
          <w:rFonts w:ascii="Calibri" w:hAnsi="Calibri"/>
          <w:sz w:val="22"/>
          <w:szCs w:val="22"/>
        </w:rPr>
      </w:pPr>
      <w:r w:rsidRPr="0032082E">
        <w:rPr>
          <w:rFonts w:ascii="Calibri" w:hAnsi="Calibri"/>
          <w:sz w:val="22"/>
          <w:szCs w:val="22"/>
        </w:rPr>
        <w:t>v souladu se specifikací uvedenou v zadávacích podmínkách k Zadávacímu řízení a v Příloze č. 1 této Kupní smlouvy. (dále jen „zboží“).</w:t>
      </w:r>
    </w:p>
    <w:p w:rsidR="00087F8F" w:rsidRPr="0032082E" w:rsidRDefault="00087F8F" w:rsidP="00087F8F">
      <w:pPr>
        <w:pStyle w:val="CZodstavec"/>
        <w:rPr>
          <w:rFonts w:ascii="Calibri" w:hAnsi="Calibri"/>
          <w:sz w:val="22"/>
          <w:szCs w:val="22"/>
        </w:rPr>
      </w:pPr>
      <w:bookmarkStart w:id="2" w:name="_Ref286396990"/>
      <w:r w:rsidRPr="0032082E">
        <w:rPr>
          <w:rFonts w:ascii="Calibri" w:hAnsi="Calibri"/>
          <w:sz w:val="22"/>
          <w:szCs w:val="22"/>
        </w:rPr>
        <w:lastRenderedPageBreak/>
        <w:t>Dodavatel se zavazuje dodávat Objednateli zboží za podmínek uvedených v této Kupní smlouvě ve sjednaném sortimentu, množství, jakosti a čase a převádět na Objednatele vlastnické právo ke zboží.</w:t>
      </w:r>
      <w:bookmarkEnd w:id="2"/>
      <w:r w:rsidRPr="0032082E">
        <w:rPr>
          <w:rFonts w:ascii="Calibri" w:hAnsi="Calibri"/>
          <w:sz w:val="22"/>
          <w:szCs w:val="22"/>
        </w:rPr>
        <w:t xml:space="preserve"> </w:t>
      </w:r>
    </w:p>
    <w:p w:rsidR="00087F8F" w:rsidRPr="0032082E" w:rsidRDefault="00087F8F" w:rsidP="00087F8F">
      <w:pPr>
        <w:pStyle w:val="CZodstavec"/>
        <w:rPr>
          <w:rFonts w:ascii="Calibri" w:hAnsi="Calibri"/>
          <w:sz w:val="22"/>
          <w:szCs w:val="22"/>
        </w:rPr>
      </w:pPr>
      <w:bookmarkStart w:id="3" w:name="_Ref286397119"/>
      <w:r w:rsidRPr="0032082E">
        <w:rPr>
          <w:rFonts w:ascii="Calibri" w:hAnsi="Calibri"/>
          <w:sz w:val="22"/>
          <w:szCs w:val="22"/>
        </w:rPr>
        <w:t>Objednatel se zavazuje zaplatit za zboží dodané v souladu s touto Kupní smlouvou cenu sjednanou v této smlouvě.</w:t>
      </w:r>
      <w:bookmarkEnd w:id="3"/>
      <w:r w:rsidRPr="0032082E">
        <w:rPr>
          <w:rFonts w:ascii="Calibri" w:hAnsi="Calibri"/>
          <w:sz w:val="22"/>
          <w:szCs w:val="22"/>
        </w:rPr>
        <w:t xml:space="preserve"> </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Zboží bude dle této Kupní smlouvy dodáváno za účelem Inovace a zkvalitnění výuky prostřednictvím </w:t>
      </w:r>
      <w:r>
        <w:rPr>
          <w:rFonts w:ascii="Calibri" w:hAnsi="Calibri"/>
          <w:sz w:val="22"/>
          <w:szCs w:val="22"/>
        </w:rPr>
        <w:t xml:space="preserve">interaktivní, prezentační a multimediální </w:t>
      </w:r>
      <w:r w:rsidRPr="0032082E">
        <w:rPr>
          <w:rFonts w:ascii="Calibri" w:hAnsi="Calibri"/>
          <w:sz w:val="22"/>
          <w:szCs w:val="22"/>
        </w:rPr>
        <w:t>techniky.</w:t>
      </w:r>
      <w:bookmarkStart w:id="4" w:name="_Ref283987993"/>
      <w:r w:rsidRPr="0032082E">
        <w:rPr>
          <w:rFonts w:ascii="Calibri" w:hAnsi="Calibri"/>
          <w:sz w:val="22"/>
          <w:szCs w:val="22"/>
        </w:rPr>
        <w:t xml:space="preserve"> </w:t>
      </w:r>
    </w:p>
    <w:bookmarkEnd w:id="4"/>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Technika jednotlivých kategorií bude Objednatelem požadována v konfiguraci a technickém provedení dle zadávací dokumentace a nabídky Dodavatele. </w:t>
      </w:r>
    </w:p>
    <w:p w:rsidR="00087F8F" w:rsidRPr="0032082E" w:rsidRDefault="00087F8F" w:rsidP="006802FF">
      <w:pPr>
        <w:pStyle w:val="CZodstavec"/>
        <w:numPr>
          <w:ilvl w:val="0"/>
          <w:numId w:val="0"/>
        </w:numPr>
        <w:spacing w:before="360"/>
        <w:jc w:val="center"/>
        <w:rPr>
          <w:rFonts w:ascii="Calibri" w:hAnsi="Calibri"/>
          <w:b/>
          <w:sz w:val="22"/>
          <w:szCs w:val="22"/>
        </w:rPr>
      </w:pPr>
      <w:r w:rsidRPr="0032082E">
        <w:rPr>
          <w:rFonts w:ascii="Calibri" w:hAnsi="Calibri"/>
          <w:b/>
          <w:sz w:val="22"/>
          <w:szCs w:val="22"/>
        </w:rPr>
        <w:t>III.</w:t>
      </w:r>
    </w:p>
    <w:p w:rsidR="00087F8F" w:rsidRPr="0032082E" w:rsidRDefault="00087F8F" w:rsidP="00087F8F">
      <w:pPr>
        <w:pStyle w:val="CZNzevlnku"/>
        <w:rPr>
          <w:rFonts w:ascii="Calibri" w:hAnsi="Calibri"/>
          <w:sz w:val="22"/>
          <w:szCs w:val="22"/>
        </w:rPr>
      </w:pPr>
      <w:r w:rsidRPr="0032082E">
        <w:rPr>
          <w:rFonts w:ascii="Calibri" w:hAnsi="Calibri"/>
          <w:sz w:val="22"/>
          <w:szCs w:val="22"/>
        </w:rPr>
        <w:t xml:space="preserve">Cena za plnění </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6802FF" w:rsidRDefault="00087F8F" w:rsidP="00087F8F">
            <w:pPr>
              <w:pStyle w:val="CZodstavec"/>
              <w:numPr>
                <w:ilvl w:val="0"/>
                <w:numId w:val="10"/>
              </w:numPr>
              <w:tabs>
                <w:tab w:val="clear" w:pos="360"/>
              </w:tabs>
              <w:spacing w:after="0"/>
              <w:jc w:val="left"/>
              <w:rPr>
                <w:rFonts w:ascii="Calibri" w:hAnsi="Calibri"/>
                <w:sz w:val="22"/>
                <w:szCs w:val="22"/>
              </w:rPr>
            </w:pPr>
            <w:bookmarkStart w:id="5" w:name="_Ref283987995"/>
            <w:r w:rsidRPr="006802FF">
              <w:rPr>
                <w:rFonts w:ascii="Calibri" w:hAnsi="Calibri"/>
                <w:sz w:val="22"/>
                <w:szCs w:val="22"/>
              </w:rPr>
              <w:t>Na základě Kupní smlouvy poskytuje Dodavatel</w:t>
            </w:r>
            <w:r w:rsidR="006F1875" w:rsidRPr="006802FF">
              <w:rPr>
                <w:rFonts w:ascii="Calibri" w:hAnsi="Calibri"/>
                <w:sz w:val="22"/>
                <w:szCs w:val="22"/>
              </w:rPr>
              <w:t xml:space="preserve"> dílčí</w:t>
            </w:r>
            <w:r w:rsidRPr="006802FF">
              <w:rPr>
                <w:rFonts w:ascii="Calibri" w:hAnsi="Calibri"/>
                <w:sz w:val="22"/>
                <w:szCs w:val="22"/>
              </w:rPr>
              <w:t xml:space="preserve"> plnění </w:t>
            </w:r>
            <w:r w:rsidR="006F1875" w:rsidRPr="006802FF">
              <w:rPr>
                <w:rFonts w:ascii="Calibri" w:hAnsi="Calibri"/>
                <w:sz w:val="22"/>
                <w:szCs w:val="22"/>
              </w:rPr>
              <w:t>pro jednotlivé projekty</w:t>
            </w:r>
            <w:r w:rsidRPr="006802FF">
              <w:rPr>
                <w:rFonts w:ascii="Calibri" w:hAnsi="Calibri"/>
                <w:sz w:val="22"/>
                <w:szCs w:val="22"/>
              </w:rPr>
              <w:t xml:space="preserve">. </w:t>
            </w:r>
          </w:p>
          <w:p w:rsidR="006802FF" w:rsidRDefault="006802FF" w:rsidP="00286127">
            <w:pPr>
              <w:pStyle w:val="CZodstavec"/>
              <w:numPr>
                <w:ilvl w:val="0"/>
                <w:numId w:val="0"/>
              </w:numPr>
              <w:spacing w:after="0"/>
              <w:ind w:left="360"/>
              <w:jc w:val="left"/>
              <w:rPr>
                <w:rFonts w:ascii="Calibri" w:hAnsi="Calibri"/>
                <w:sz w:val="22"/>
                <w:szCs w:val="22"/>
              </w:rPr>
            </w:pPr>
          </w:p>
          <w:p w:rsidR="00087F8F" w:rsidRPr="0032082E" w:rsidRDefault="00087F8F" w:rsidP="006802FF">
            <w:pPr>
              <w:pStyle w:val="CZodstavec"/>
              <w:numPr>
                <w:ilvl w:val="0"/>
                <w:numId w:val="0"/>
              </w:numPr>
              <w:spacing w:after="0"/>
              <w:ind w:left="360"/>
              <w:jc w:val="center"/>
              <w:rPr>
                <w:rFonts w:ascii="Calibri" w:hAnsi="Calibri"/>
                <w:sz w:val="22"/>
                <w:szCs w:val="22"/>
              </w:rPr>
            </w:pPr>
            <w:r w:rsidRPr="0032082E">
              <w:rPr>
                <w:rFonts w:ascii="Calibri" w:hAnsi="Calibri"/>
                <w:sz w:val="22"/>
                <w:szCs w:val="22"/>
              </w:rPr>
              <w:t xml:space="preserve">Celková cena plnění je </w:t>
            </w:r>
            <w:r w:rsidRPr="0032082E">
              <w:rPr>
                <w:rFonts w:ascii="Calibri" w:hAnsi="Calibri" w:cs="Arial"/>
                <w:b/>
                <w:sz w:val="22"/>
                <w:szCs w:val="22"/>
              </w:rPr>
              <w:fldChar w:fldCharType="begin">
                <w:ffData>
                  <w:name w:val=""/>
                  <w:enabled/>
                  <w:calcOnExit w:val="0"/>
                  <w:textInput/>
                </w:ffData>
              </w:fldChar>
            </w:r>
            <w:r w:rsidRPr="0032082E">
              <w:rPr>
                <w:rFonts w:ascii="Calibri" w:hAnsi="Calibri" w:cs="Arial"/>
                <w:b/>
                <w:sz w:val="22"/>
                <w:szCs w:val="22"/>
              </w:rPr>
              <w:instrText xml:space="preserve"> FORMTEXT </w:instrText>
            </w:r>
            <w:r w:rsidRPr="0032082E">
              <w:rPr>
                <w:rFonts w:ascii="Calibri" w:hAnsi="Calibri" w:cs="Arial"/>
                <w:b/>
                <w:sz w:val="22"/>
                <w:szCs w:val="22"/>
              </w:rPr>
            </w:r>
            <w:r w:rsidRPr="0032082E">
              <w:rPr>
                <w:rFonts w:ascii="Calibri" w:hAnsi="Calibri" w:cs="Arial"/>
                <w:b/>
                <w:sz w:val="22"/>
                <w:szCs w:val="22"/>
              </w:rPr>
              <w:fldChar w:fldCharType="separate"/>
            </w:r>
            <w:r w:rsidRPr="0032082E">
              <w:rPr>
                <w:rFonts w:ascii="Calibri" w:hAnsi="Calibri" w:cs="Arial"/>
                <w:b/>
                <w:noProof/>
                <w:sz w:val="22"/>
                <w:szCs w:val="22"/>
              </w:rPr>
              <w:t> </w:t>
            </w:r>
            <w:r w:rsidRPr="0032082E">
              <w:rPr>
                <w:rFonts w:ascii="Calibri" w:hAnsi="Calibri" w:cs="Arial"/>
                <w:b/>
                <w:noProof/>
                <w:sz w:val="22"/>
                <w:szCs w:val="22"/>
              </w:rPr>
              <w:t> </w:t>
            </w:r>
            <w:r w:rsidRPr="0032082E">
              <w:rPr>
                <w:rFonts w:ascii="Calibri" w:hAnsi="Calibri" w:cs="Arial"/>
                <w:b/>
                <w:noProof/>
                <w:sz w:val="22"/>
                <w:szCs w:val="22"/>
              </w:rPr>
              <w:t> </w:t>
            </w:r>
            <w:r w:rsidRPr="0032082E">
              <w:rPr>
                <w:rFonts w:ascii="Calibri" w:hAnsi="Calibri" w:cs="Arial"/>
                <w:b/>
                <w:noProof/>
                <w:sz w:val="22"/>
                <w:szCs w:val="22"/>
              </w:rPr>
              <w:t> </w:t>
            </w:r>
            <w:r w:rsidRPr="0032082E">
              <w:rPr>
                <w:rFonts w:ascii="Calibri" w:hAnsi="Calibri" w:cs="Arial"/>
                <w:b/>
                <w:noProof/>
                <w:sz w:val="22"/>
                <w:szCs w:val="22"/>
              </w:rPr>
              <w:t> </w:t>
            </w:r>
            <w:r w:rsidRPr="0032082E">
              <w:rPr>
                <w:rFonts w:ascii="Calibri" w:hAnsi="Calibri" w:cs="Arial"/>
                <w:b/>
                <w:sz w:val="22"/>
                <w:szCs w:val="22"/>
              </w:rPr>
              <w:fldChar w:fldCharType="end"/>
            </w:r>
            <w:r w:rsidRPr="0032082E">
              <w:rPr>
                <w:rFonts w:ascii="Calibri" w:hAnsi="Calibri"/>
                <w:sz w:val="22"/>
                <w:szCs w:val="22"/>
              </w:rPr>
              <w:t>,- Kč včetně DPH</w:t>
            </w:r>
            <w:bookmarkEnd w:id="5"/>
            <w:r w:rsidRPr="0032082E">
              <w:rPr>
                <w:rFonts w:ascii="Calibri" w:hAnsi="Calibri"/>
                <w:sz w:val="22"/>
                <w:szCs w:val="22"/>
              </w:rPr>
              <w:t>.</w:t>
            </w:r>
          </w:p>
          <w:p w:rsidR="00087F8F" w:rsidRPr="0032082E" w:rsidRDefault="00087F8F" w:rsidP="00286127">
            <w:pPr>
              <w:pStyle w:val="CZodstavec"/>
              <w:numPr>
                <w:ilvl w:val="0"/>
                <w:numId w:val="0"/>
              </w:numPr>
              <w:spacing w:after="0"/>
              <w:ind w:left="360"/>
              <w:jc w:val="left"/>
              <w:rPr>
                <w:rFonts w:ascii="Calibri" w:hAnsi="Calibri"/>
                <w:sz w:val="22"/>
                <w:szCs w:val="22"/>
              </w:rPr>
            </w:pPr>
          </w:p>
          <w:p w:rsidR="00087F8F" w:rsidRPr="0032082E" w:rsidRDefault="00087F8F" w:rsidP="00087F8F">
            <w:pPr>
              <w:pStyle w:val="CZodstavec"/>
              <w:numPr>
                <w:ilvl w:val="0"/>
                <w:numId w:val="10"/>
              </w:numPr>
              <w:tabs>
                <w:tab w:val="clear" w:pos="360"/>
              </w:tabs>
              <w:rPr>
                <w:rFonts w:ascii="Calibri" w:hAnsi="Calibri"/>
                <w:sz w:val="22"/>
                <w:szCs w:val="22"/>
              </w:rPr>
            </w:pPr>
            <w:r w:rsidRPr="0032082E">
              <w:rPr>
                <w:rFonts w:ascii="Calibri" w:hAnsi="Calibri"/>
                <w:sz w:val="22"/>
                <w:szCs w:val="22"/>
              </w:rPr>
              <w:t>Jednotkové ceny zboží navržené Dodavatelem v Nabídce Dodavatele nesmí převyšovat jednotkové ceny uvedené v této Kupní smlouvě.</w:t>
            </w:r>
          </w:p>
        </w:tc>
      </w:tr>
    </w:tbl>
    <w:p w:rsidR="00087F8F" w:rsidRPr="0032082E" w:rsidRDefault="00087F8F" w:rsidP="00087F8F">
      <w:pPr>
        <w:pStyle w:val="CZodstavec"/>
        <w:rPr>
          <w:rFonts w:ascii="Calibri" w:hAnsi="Calibri"/>
          <w:sz w:val="22"/>
          <w:szCs w:val="22"/>
        </w:rPr>
      </w:pPr>
      <w:r w:rsidRPr="0032082E">
        <w:rPr>
          <w:rFonts w:ascii="Calibri" w:hAnsi="Calibri"/>
          <w:sz w:val="22"/>
          <w:szCs w:val="22"/>
        </w:rPr>
        <w:t>Veškeré ceny dohodnuté v této Kupní smlouvě jsou ceny v korunách českých. Cenu nelze jakýmkoliv způsobem vázat na jinou měnu než korunu českou. Stane-li se v mezidobí Česká republika členem Evropské měnové unie a bude-li v dob</w:t>
      </w:r>
      <w:r w:rsidR="0028270B">
        <w:rPr>
          <w:rFonts w:ascii="Calibri" w:hAnsi="Calibri"/>
          <w:sz w:val="22"/>
          <w:szCs w:val="22"/>
        </w:rPr>
        <w:t xml:space="preserve">ě účinnosti této Kupní smlouvy </w:t>
      </w:r>
      <w:r w:rsidRPr="0032082E">
        <w:rPr>
          <w:rFonts w:ascii="Calibri" w:hAnsi="Calibri"/>
          <w:sz w:val="22"/>
          <w:szCs w:val="22"/>
        </w:rPr>
        <w:t>závazně stanoven koeficient pro přepočet CZK na EUR</w:t>
      </w:r>
      <w:r>
        <w:rPr>
          <w:rFonts w:ascii="Calibri" w:hAnsi="Calibri"/>
          <w:sz w:val="22"/>
          <w:szCs w:val="22"/>
        </w:rPr>
        <w:t>O</w:t>
      </w:r>
      <w:r w:rsidRPr="0032082E">
        <w:rPr>
          <w:rFonts w:ascii="Calibri" w:hAnsi="Calibri"/>
          <w:sz w:val="22"/>
          <w:szCs w:val="22"/>
        </w:rPr>
        <w:t>,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087F8F" w:rsidRPr="0032082E" w:rsidRDefault="00087F8F" w:rsidP="00087F8F">
      <w:pPr>
        <w:pStyle w:val="CZodstavec"/>
        <w:rPr>
          <w:rFonts w:ascii="Calibri" w:hAnsi="Calibri"/>
          <w:sz w:val="22"/>
          <w:szCs w:val="22"/>
        </w:rPr>
      </w:pPr>
      <w:r w:rsidRPr="0032082E">
        <w:rPr>
          <w:rFonts w:ascii="Calibri" w:hAnsi="Calibri"/>
          <w:sz w:val="22"/>
          <w:szCs w:val="22"/>
        </w:rPr>
        <w:t>Dodavatel výslovně prohlašuje a ujišťuje Objednatele, že cena za dodávku zboží již v sobě zahrnuje nejen veškeré režijní náklady Dodavatele spojené s plněním dle této Kupní smlouvy, ale také i dostatečnou míru zisku zajišťující řádné plnění této Kupní smlouvy z jeho strany. Cena za dodávku zboží dle této smlouvy bude cenou konečnou, nejvýše přípustnou a nemůže být změněna. V ceně za dodávku zboží bude zahrnuto zejména:</w:t>
      </w:r>
    </w:p>
    <w:p w:rsidR="00087F8F" w:rsidRPr="0032082E" w:rsidRDefault="00087F8F" w:rsidP="00087F8F">
      <w:pPr>
        <w:pStyle w:val="CZodstavec"/>
        <w:numPr>
          <w:ilvl w:val="0"/>
          <w:numId w:val="21"/>
        </w:numPr>
        <w:rPr>
          <w:rFonts w:ascii="Calibri" w:hAnsi="Calibri"/>
          <w:sz w:val="22"/>
          <w:szCs w:val="22"/>
        </w:rPr>
      </w:pPr>
      <w:r w:rsidRPr="0032082E">
        <w:rPr>
          <w:rFonts w:ascii="Calibri" w:hAnsi="Calibri"/>
          <w:sz w:val="22"/>
          <w:szCs w:val="22"/>
        </w:rPr>
        <w:t>doprava zboží do místa určeného Objednatelem,</w:t>
      </w:r>
    </w:p>
    <w:p w:rsidR="00087F8F" w:rsidRPr="0032082E" w:rsidRDefault="00087F8F" w:rsidP="00087F8F">
      <w:pPr>
        <w:pStyle w:val="CZodstavec"/>
        <w:numPr>
          <w:ilvl w:val="0"/>
          <w:numId w:val="21"/>
        </w:numPr>
        <w:rPr>
          <w:rFonts w:ascii="Calibri" w:hAnsi="Calibri"/>
          <w:sz w:val="22"/>
          <w:szCs w:val="22"/>
        </w:rPr>
      </w:pPr>
      <w:r w:rsidRPr="0032082E">
        <w:rPr>
          <w:rFonts w:ascii="Calibri" w:hAnsi="Calibri"/>
          <w:sz w:val="22"/>
          <w:szCs w:val="22"/>
        </w:rPr>
        <w:t>náklady na balení a označení zboží dle požadavků Objednatele,</w:t>
      </w:r>
    </w:p>
    <w:p w:rsidR="00087F8F" w:rsidRPr="0032082E" w:rsidRDefault="00087F8F" w:rsidP="00087F8F">
      <w:pPr>
        <w:pStyle w:val="CZodstavec"/>
        <w:numPr>
          <w:ilvl w:val="0"/>
          <w:numId w:val="21"/>
        </w:numPr>
        <w:rPr>
          <w:rFonts w:ascii="Calibri" w:hAnsi="Calibri"/>
          <w:sz w:val="22"/>
          <w:szCs w:val="22"/>
        </w:rPr>
      </w:pPr>
      <w:r w:rsidRPr="0032082E">
        <w:rPr>
          <w:rFonts w:ascii="Calibri" w:hAnsi="Calibri"/>
          <w:sz w:val="22"/>
          <w:szCs w:val="22"/>
        </w:rPr>
        <w:t>instalace a uvedení do provozu u kategorií, kde je to vyžadováno</w:t>
      </w:r>
    </w:p>
    <w:p w:rsidR="00087F8F" w:rsidRPr="0032082E" w:rsidRDefault="00087F8F" w:rsidP="00087F8F">
      <w:pPr>
        <w:pStyle w:val="CZodstavec"/>
        <w:numPr>
          <w:ilvl w:val="0"/>
          <w:numId w:val="21"/>
        </w:numPr>
        <w:rPr>
          <w:rFonts w:ascii="Calibri" w:hAnsi="Calibri"/>
          <w:sz w:val="22"/>
          <w:szCs w:val="22"/>
        </w:rPr>
      </w:pPr>
      <w:r w:rsidRPr="0032082E">
        <w:rPr>
          <w:rFonts w:ascii="Calibri" w:hAnsi="Calibri"/>
          <w:sz w:val="22"/>
          <w:szCs w:val="22"/>
        </w:rPr>
        <w:t>clo, celní poplatky,</w:t>
      </w:r>
    </w:p>
    <w:p w:rsidR="00087F8F" w:rsidRPr="0032082E" w:rsidRDefault="00087F8F" w:rsidP="00087F8F">
      <w:pPr>
        <w:pStyle w:val="CZodstavec"/>
        <w:numPr>
          <w:ilvl w:val="0"/>
          <w:numId w:val="21"/>
        </w:numPr>
        <w:rPr>
          <w:rFonts w:ascii="Calibri" w:hAnsi="Calibri"/>
          <w:sz w:val="22"/>
          <w:szCs w:val="22"/>
        </w:rPr>
      </w:pPr>
      <w:r w:rsidRPr="0032082E">
        <w:rPr>
          <w:rFonts w:ascii="Calibri" w:hAnsi="Calibri"/>
          <w:sz w:val="22"/>
          <w:szCs w:val="22"/>
        </w:rPr>
        <w:lastRenderedPageBreak/>
        <w:t>případná ekologická likvidace zboží a služby s ní spojené,</w:t>
      </w:r>
    </w:p>
    <w:p w:rsidR="00087F8F" w:rsidRPr="0032082E" w:rsidRDefault="00087F8F" w:rsidP="00087F8F">
      <w:pPr>
        <w:pStyle w:val="CZodstavec"/>
        <w:numPr>
          <w:ilvl w:val="0"/>
          <w:numId w:val="21"/>
        </w:numPr>
        <w:rPr>
          <w:rFonts w:ascii="Calibri" w:hAnsi="Calibri"/>
          <w:sz w:val="22"/>
          <w:szCs w:val="22"/>
        </w:rPr>
      </w:pPr>
      <w:r w:rsidRPr="0032082E">
        <w:rPr>
          <w:rFonts w:ascii="Calibri" w:hAnsi="Calibri"/>
          <w:sz w:val="22"/>
          <w:szCs w:val="22"/>
        </w:rPr>
        <w:t>záruka a záruční servis v rozsahu stanoveném touto smlouvou.</w:t>
      </w:r>
    </w:p>
    <w:p w:rsidR="00087F8F" w:rsidRPr="0032082E" w:rsidRDefault="00087F8F" w:rsidP="006802FF">
      <w:pPr>
        <w:pStyle w:val="CZslolnku"/>
        <w:numPr>
          <w:ilvl w:val="0"/>
          <w:numId w:val="0"/>
        </w:numPr>
        <w:rPr>
          <w:rFonts w:ascii="Calibri" w:hAnsi="Calibri"/>
          <w:sz w:val="22"/>
          <w:szCs w:val="22"/>
        </w:rPr>
      </w:pPr>
      <w:r w:rsidRPr="0032082E">
        <w:rPr>
          <w:rFonts w:ascii="Calibri" w:hAnsi="Calibri"/>
          <w:sz w:val="22"/>
          <w:szCs w:val="22"/>
        </w:rPr>
        <w:t>IV.</w:t>
      </w:r>
    </w:p>
    <w:p w:rsidR="00087F8F" w:rsidRPr="0032082E" w:rsidRDefault="00087F8F" w:rsidP="00087F8F">
      <w:pPr>
        <w:pStyle w:val="CZNzevlnku"/>
        <w:rPr>
          <w:rFonts w:ascii="Calibri" w:hAnsi="Calibri"/>
          <w:sz w:val="22"/>
          <w:szCs w:val="22"/>
        </w:rPr>
      </w:pPr>
      <w:r w:rsidRPr="00286127">
        <w:rPr>
          <w:rFonts w:ascii="Calibri" w:hAnsi="Calibri"/>
          <w:sz w:val="22"/>
          <w:szCs w:val="22"/>
        </w:rPr>
        <w:t>Platební podmínky</w:t>
      </w:r>
      <w:r w:rsidRPr="0032082E">
        <w:rPr>
          <w:rFonts w:ascii="Calibri" w:hAnsi="Calibri"/>
          <w:sz w:val="22"/>
          <w:szCs w:val="22"/>
        </w:rPr>
        <w:t xml:space="preserve"> </w:t>
      </w:r>
    </w:p>
    <w:tbl>
      <w:tblPr>
        <w:tblW w:w="9288" w:type="dxa"/>
        <w:tblLook w:val="01E0" w:firstRow="1" w:lastRow="1" w:firstColumn="1" w:lastColumn="1" w:noHBand="0" w:noVBand="0"/>
      </w:tblPr>
      <w:tblGrid>
        <w:gridCol w:w="9288"/>
      </w:tblGrid>
      <w:tr w:rsidR="00087F8F" w:rsidRPr="0032082E" w:rsidTr="00E5728E">
        <w:tc>
          <w:tcPr>
            <w:tcW w:w="9288" w:type="dxa"/>
          </w:tcPr>
          <w:p w:rsidR="00E5728E" w:rsidRPr="001847DA" w:rsidRDefault="00E5728E" w:rsidP="00E5728E">
            <w:pPr>
              <w:pStyle w:val="Odstavecseseznamem"/>
              <w:numPr>
                <w:ilvl w:val="0"/>
                <w:numId w:val="22"/>
              </w:numPr>
              <w:spacing w:after="0" w:line="288" w:lineRule="auto"/>
              <w:ind w:left="426"/>
              <w:jc w:val="both"/>
            </w:pPr>
            <w:r w:rsidRPr="001847DA">
              <w:t xml:space="preserve">Daňové doklady budou vystavovány dle projektů. U projektu „Inovativní přístup k výuce angličtiny na školách ve Zlínském kraji“ proběhne úhrada na základě tří vystavených faktur. První faktura bude po dodání celého předmětu plnění vystavena </w:t>
            </w:r>
            <w:r w:rsidR="004909CC" w:rsidRPr="001847DA">
              <w:t>na částku ve výši 50% z </w:t>
            </w:r>
            <w:r w:rsidR="002656AB" w:rsidRPr="001847DA">
              <w:t>kupní</w:t>
            </w:r>
            <w:r w:rsidR="004909CC" w:rsidRPr="001847DA">
              <w:t xml:space="preserve"> ceny</w:t>
            </w:r>
            <w:r w:rsidRPr="001847DA">
              <w:t xml:space="preserve"> vč. DPH a bude mít splatnost 30 pracovních dní od předání kompletního plnění veřejné zakázky bez vad a nedodělků.</w:t>
            </w:r>
            <w:r w:rsidR="0074389D" w:rsidRPr="001847DA">
              <w:t xml:space="preserve"> </w:t>
            </w:r>
            <w:r w:rsidRPr="001847DA">
              <w:t xml:space="preserve">Druhá faktura bude vystavena na částku </w:t>
            </w:r>
            <w:r w:rsidR="002656AB" w:rsidRPr="001847DA">
              <w:t>ve výši 35</w:t>
            </w:r>
            <w:r w:rsidR="004909CC" w:rsidRPr="001847DA">
              <w:t>% z </w:t>
            </w:r>
            <w:r w:rsidR="002656AB" w:rsidRPr="001847DA">
              <w:t>kupní</w:t>
            </w:r>
            <w:r w:rsidR="004909CC" w:rsidRPr="001847DA">
              <w:t xml:space="preserve"> ceny</w:t>
            </w:r>
            <w:r w:rsidRPr="001847DA">
              <w:t xml:space="preserve"> vč. DPH se splatností 25. 9. 2013, třetí faktura na doplatek kupní ceny</w:t>
            </w:r>
            <w:r w:rsidR="002656AB" w:rsidRPr="001847DA">
              <w:t xml:space="preserve"> – 15</w:t>
            </w:r>
            <w:r w:rsidR="004909CC" w:rsidRPr="001847DA">
              <w:t>%</w:t>
            </w:r>
            <w:r w:rsidRPr="001847DA">
              <w:t xml:space="preserve"> </w:t>
            </w:r>
            <w:r w:rsidR="004909CC" w:rsidRPr="001847DA">
              <w:t>z </w:t>
            </w:r>
            <w:r w:rsidR="002656AB" w:rsidRPr="001847DA">
              <w:t>kupní</w:t>
            </w:r>
            <w:r w:rsidR="004909CC" w:rsidRPr="001847DA">
              <w:t xml:space="preserve"> ceny </w:t>
            </w:r>
            <w:r w:rsidR="002656AB" w:rsidRPr="001847DA">
              <w:t>bude mít splatnost 16. 12. 2013</w:t>
            </w:r>
            <w:r w:rsidRPr="001847DA">
              <w:t>.</w:t>
            </w:r>
          </w:p>
          <w:p w:rsidR="0074389D" w:rsidRPr="001847DA" w:rsidRDefault="0074389D" w:rsidP="0074389D">
            <w:pPr>
              <w:pStyle w:val="Odstavecseseznamem"/>
              <w:spacing w:after="0" w:line="288" w:lineRule="auto"/>
              <w:ind w:left="426"/>
              <w:jc w:val="both"/>
            </w:pPr>
            <w:r w:rsidRPr="001847DA">
              <w:t>U projektu „Rozvoj a podpora kvality ve vzdělávání“ proběhne úhrada celé částky na základě jedné faktury po dodání celého předmětu plnění a bude mít splatnost 30 pracovních dní od předání kompletního plnění veřejné zakázky bez vad a nedodělků.</w:t>
            </w:r>
          </w:p>
          <w:p w:rsidR="00087F8F" w:rsidRPr="0032082E" w:rsidRDefault="00E5728E" w:rsidP="00E5728E">
            <w:pPr>
              <w:pStyle w:val="Odstavecseseznamem"/>
              <w:spacing w:after="0" w:line="288" w:lineRule="auto"/>
              <w:ind w:left="426"/>
              <w:jc w:val="both"/>
            </w:pPr>
            <w:r w:rsidRPr="001847DA">
              <w:t>N</w:t>
            </w:r>
            <w:r w:rsidR="00087F8F" w:rsidRPr="001847DA">
              <w:t>edílnou součástí každého daňového dokladu budou protokoly o předání a převzetí zboží potvrzené Objednatelem nebo jím pověřenou osobou.</w:t>
            </w:r>
          </w:p>
        </w:tc>
      </w:tr>
    </w:tbl>
    <w:p w:rsidR="00087F8F" w:rsidRPr="0032082E" w:rsidRDefault="00087F8F" w:rsidP="00087F8F">
      <w:pPr>
        <w:pStyle w:val="CZodstavec"/>
        <w:numPr>
          <w:ilvl w:val="0"/>
          <w:numId w:val="22"/>
        </w:numPr>
        <w:ind w:left="426"/>
        <w:rPr>
          <w:rFonts w:ascii="Calibri" w:hAnsi="Calibri"/>
          <w:sz w:val="22"/>
          <w:szCs w:val="22"/>
        </w:rPr>
      </w:pPr>
      <w:r w:rsidRPr="0032082E">
        <w:rPr>
          <w:rFonts w:ascii="Calibri" w:hAnsi="Calibri"/>
          <w:sz w:val="22"/>
          <w:szCs w:val="22"/>
        </w:rPr>
        <w:t xml:space="preserve">Daňový doklad musí obsahovat číslo této smlouvy, číslo a název projektu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Kupní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 Dodavatel vystaví faktury na adresu zadavatele. </w:t>
      </w:r>
    </w:p>
    <w:p w:rsidR="00087F8F" w:rsidRPr="0032082E" w:rsidRDefault="00087F8F" w:rsidP="00087F8F">
      <w:pPr>
        <w:pStyle w:val="CZodstavec"/>
        <w:numPr>
          <w:ilvl w:val="0"/>
          <w:numId w:val="22"/>
        </w:numPr>
        <w:ind w:left="426"/>
        <w:rPr>
          <w:rFonts w:ascii="Calibri" w:hAnsi="Calibri"/>
          <w:sz w:val="22"/>
          <w:szCs w:val="22"/>
        </w:rPr>
      </w:pPr>
      <w:r w:rsidRPr="0032082E">
        <w:rPr>
          <w:rFonts w:ascii="Calibri" w:hAnsi="Calibri"/>
          <w:sz w:val="22"/>
          <w:szCs w:val="22"/>
        </w:rPr>
        <w:t>Splatnost daňového dokladu vystaveného Dodavatelem je do 30 pracovních dní ode dne jeho doručení Objednateli, spolu s veškerými požadovanými dokumenty, na adresu sídla Objednatele.  Zaplacením se pro účely této Kupní smlouvy rozumí den odepsání příslušné částky z účtu Objednatele.</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32082E" w:rsidRDefault="00087F8F" w:rsidP="0074389D">
            <w:pPr>
              <w:pStyle w:val="CZodstavec"/>
              <w:numPr>
                <w:ilvl w:val="0"/>
                <w:numId w:val="22"/>
              </w:numPr>
              <w:spacing w:line="240" w:lineRule="auto"/>
              <w:ind w:left="356" w:hanging="356"/>
              <w:rPr>
                <w:rFonts w:ascii="Calibri" w:hAnsi="Calibri"/>
                <w:sz w:val="22"/>
                <w:szCs w:val="22"/>
              </w:rPr>
            </w:pPr>
            <w:r w:rsidRPr="0032082E">
              <w:rPr>
                <w:rFonts w:ascii="Calibri" w:hAnsi="Calibri"/>
                <w:sz w:val="22"/>
                <w:szCs w:val="22"/>
              </w:rPr>
              <w:t>Objednatel neposkytuje Dodavateli jakékoliv zálohy na cenu.</w:t>
            </w:r>
          </w:p>
          <w:p w:rsidR="00087F8F" w:rsidRPr="0032082E" w:rsidRDefault="00087F8F" w:rsidP="0074389D">
            <w:pPr>
              <w:pStyle w:val="CZodstavec"/>
              <w:numPr>
                <w:ilvl w:val="0"/>
                <w:numId w:val="22"/>
              </w:numPr>
              <w:spacing w:line="240" w:lineRule="auto"/>
              <w:ind w:left="356" w:hanging="356"/>
              <w:rPr>
                <w:rFonts w:ascii="Calibri" w:hAnsi="Calibri"/>
                <w:sz w:val="22"/>
                <w:szCs w:val="22"/>
              </w:rPr>
            </w:pPr>
            <w:r w:rsidRPr="0032082E">
              <w:rPr>
                <w:rFonts w:ascii="Calibri" w:hAnsi="Calibri"/>
                <w:sz w:val="22"/>
                <w:szCs w:val="22"/>
              </w:rPr>
              <w:t>Dodavatel prohlašuje, že:</w:t>
            </w:r>
          </w:p>
          <w:p w:rsidR="0074389D" w:rsidRDefault="00087F8F" w:rsidP="0074389D">
            <w:pPr>
              <w:pStyle w:val="CZodstavec"/>
              <w:numPr>
                <w:ilvl w:val="0"/>
                <w:numId w:val="20"/>
              </w:numPr>
              <w:spacing w:line="240" w:lineRule="auto"/>
              <w:ind w:left="356" w:hanging="356"/>
              <w:rPr>
                <w:rFonts w:ascii="Calibri" w:hAnsi="Calibri"/>
                <w:sz w:val="22"/>
                <w:szCs w:val="22"/>
              </w:rPr>
            </w:pPr>
            <w:r w:rsidRPr="0074389D">
              <w:rPr>
                <w:rFonts w:ascii="Calibri" w:hAnsi="Calibri"/>
                <w:sz w:val="22"/>
                <w:szCs w:val="22"/>
              </w:rPr>
              <w:t>nemá v úmyslu nezaplatit daň z přidané hodnoty u zdanitelného plnění podle této smlouvy (dále jen „daň“),</w:t>
            </w:r>
          </w:p>
          <w:p w:rsidR="00087F8F" w:rsidRPr="0074389D" w:rsidRDefault="00087F8F" w:rsidP="0074389D">
            <w:pPr>
              <w:pStyle w:val="CZodstavec"/>
              <w:numPr>
                <w:ilvl w:val="0"/>
                <w:numId w:val="20"/>
              </w:numPr>
              <w:spacing w:line="240" w:lineRule="auto"/>
              <w:ind w:left="356" w:hanging="356"/>
              <w:rPr>
                <w:rFonts w:ascii="Calibri" w:hAnsi="Calibri"/>
                <w:sz w:val="22"/>
                <w:szCs w:val="22"/>
              </w:rPr>
            </w:pPr>
            <w:proofErr w:type="gramStart"/>
            <w:r w:rsidRPr="0074389D">
              <w:rPr>
                <w:rFonts w:ascii="Calibri" w:hAnsi="Calibri"/>
                <w:sz w:val="22"/>
                <w:szCs w:val="22"/>
              </w:rPr>
              <w:t>mu</w:t>
            </w:r>
            <w:proofErr w:type="gramEnd"/>
            <w:r w:rsidRPr="0074389D">
              <w:rPr>
                <w:rFonts w:ascii="Calibri" w:hAnsi="Calibri"/>
                <w:sz w:val="22"/>
                <w:szCs w:val="22"/>
              </w:rPr>
              <w:t xml:space="preserve"> nejsou známy skutečnosti, nasvědčující tomu, že se dostane do postavení, kdy nemůže daň zaplatit a ani se ke dni podpisu této smlouvy v takovém postavení nenachází,</w:t>
            </w:r>
          </w:p>
          <w:p w:rsidR="00087F8F" w:rsidRPr="0032082E" w:rsidRDefault="00087F8F" w:rsidP="0074389D">
            <w:pPr>
              <w:pStyle w:val="CZodstavec"/>
              <w:numPr>
                <w:ilvl w:val="0"/>
                <w:numId w:val="20"/>
              </w:numPr>
              <w:spacing w:line="240" w:lineRule="auto"/>
              <w:ind w:left="356" w:hanging="356"/>
              <w:rPr>
                <w:rFonts w:ascii="Calibri" w:hAnsi="Calibri"/>
                <w:sz w:val="22"/>
                <w:szCs w:val="22"/>
              </w:rPr>
            </w:pPr>
            <w:r w:rsidRPr="0032082E">
              <w:rPr>
                <w:rFonts w:ascii="Calibri" w:hAnsi="Calibri"/>
                <w:sz w:val="22"/>
                <w:szCs w:val="22"/>
              </w:rPr>
              <w:t>nezkrátí daň nebo nevyláká daňovou výhodu.“</w:t>
            </w:r>
          </w:p>
        </w:tc>
      </w:tr>
    </w:tbl>
    <w:p w:rsidR="00087F8F" w:rsidRPr="0032082E" w:rsidRDefault="00087F8F" w:rsidP="00087F8F">
      <w:pPr>
        <w:pStyle w:val="CZslolnku"/>
        <w:numPr>
          <w:ilvl w:val="0"/>
          <w:numId w:val="0"/>
        </w:numPr>
        <w:ind w:left="6663" w:hanging="6663"/>
        <w:rPr>
          <w:rFonts w:ascii="Calibri" w:hAnsi="Calibri"/>
          <w:sz w:val="22"/>
          <w:szCs w:val="22"/>
        </w:rPr>
      </w:pPr>
      <w:r w:rsidRPr="0032082E">
        <w:rPr>
          <w:rFonts w:ascii="Calibri" w:hAnsi="Calibri"/>
          <w:sz w:val="22"/>
          <w:szCs w:val="22"/>
        </w:rPr>
        <w:lastRenderedPageBreak/>
        <w:t>V.</w:t>
      </w:r>
    </w:p>
    <w:p w:rsidR="00087F8F" w:rsidRPr="0032082E" w:rsidRDefault="00087F8F" w:rsidP="00087F8F">
      <w:pPr>
        <w:pStyle w:val="CZNzevlnku"/>
        <w:rPr>
          <w:rFonts w:ascii="Calibri" w:hAnsi="Calibri"/>
          <w:sz w:val="22"/>
          <w:szCs w:val="22"/>
        </w:rPr>
      </w:pPr>
      <w:r w:rsidRPr="0032082E">
        <w:rPr>
          <w:rFonts w:ascii="Calibri" w:hAnsi="Calibri"/>
          <w:sz w:val="22"/>
          <w:szCs w:val="22"/>
        </w:rPr>
        <w:t>Doba, místo a podmínky plnění dodávek dle Kupní smlouvy</w:t>
      </w:r>
    </w:p>
    <w:p w:rsidR="00087F8F" w:rsidRPr="00A01CC0" w:rsidRDefault="00087F8F" w:rsidP="00087F8F">
      <w:pPr>
        <w:pStyle w:val="CZodstavec"/>
        <w:numPr>
          <w:ilvl w:val="0"/>
          <w:numId w:val="3"/>
        </w:numPr>
        <w:tabs>
          <w:tab w:val="clear" w:pos="360"/>
        </w:tabs>
        <w:rPr>
          <w:rFonts w:ascii="Calibri" w:hAnsi="Calibri"/>
          <w:sz w:val="22"/>
          <w:szCs w:val="22"/>
        </w:rPr>
      </w:pPr>
      <w:r w:rsidRPr="0032082E">
        <w:rPr>
          <w:rFonts w:ascii="Calibri" w:hAnsi="Calibri"/>
          <w:sz w:val="22"/>
          <w:szCs w:val="22"/>
        </w:rPr>
        <w:t xml:space="preserve">Dodavatel je povinen dodat Objednateli zboží nejdéle do </w:t>
      </w:r>
      <w:r w:rsidRPr="00A01CC0">
        <w:rPr>
          <w:rFonts w:ascii="Calibri" w:hAnsi="Calibri"/>
          <w:b/>
          <w:sz w:val="22"/>
          <w:szCs w:val="22"/>
        </w:rPr>
        <w:t>1</w:t>
      </w:r>
      <w:r w:rsidR="00A01CC0" w:rsidRPr="00A01CC0">
        <w:rPr>
          <w:rFonts w:ascii="Calibri" w:hAnsi="Calibri"/>
          <w:b/>
          <w:sz w:val="22"/>
          <w:szCs w:val="22"/>
        </w:rPr>
        <w:t>9</w:t>
      </w:r>
      <w:r w:rsidRPr="00A01CC0">
        <w:rPr>
          <w:rFonts w:ascii="Calibri" w:hAnsi="Calibri"/>
          <w:b/>
          <w:sz w:val="22"/>
          <w:szCs w:val="22"/>
        </w:rPr>
        <w:t>. 4. 2013</w:t>
      </w:r>
      <w:r w:rsidRPr="0032082E">
        <w:rPr>
          <w:rFonts w:ascii="Calibri" w:hAnsi="Calibri"/>
          <w:sz w:val="22"/>
          <w:szCs w:val="22"/>
        </w:rPr>
        <w:t xml:space="preserve">. Místem dodání zboží jsou </w:t>
      </w:r>
      <w:r w:rsidRPr="00A01CC0">
        <w:rPr>
          <w:rFonts w:ascii="Calibri" w:hAnsi="Calibri"/>
          <w:sz w:val="22"/>
          <w:szCs w:val="22"/>
        </w:rPr>
        <w:t>místa plnění dle následujícího schématu:</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t>Krajské centrum dalšího profesního vzdělávání a Centrum uznávání a celoživotního učení Zlínského kraje, o. p. s., Nivnická 1763, 688 01 Uherský Brod</w:t>
      </w:r>
      <w:r w:rsidRPr="00A01CC0">
        <w:rPr>
          <w:rFonts w:eastAsia="Times New Roman"/>
          <w:lang w:eastAsia="cs-CZ"/>
        </w:rPr>
        <w:t xml:space="preserve"> </w:t>
      </w:r>
    </w:p>
    <w:p w:rsidR="00A01CC0" w:rsidRPr="00A01CC0" w:rsidRDefault="00A01CC0" w:rsidP="00A01CC0">
      <w:pPr>
        <w:numPr>
          <w:ilvl w:val="0"/>
          <w:numId w:val="26"/>
        </w:numPr>
        <w:spacing w:after="0" w:line="240" w:lineRule="auto"/>
        <w:ind w:hanging="436"/>
        <w:contextualSpacing/>
        <w:jc w:val="both"/>
        <w:rPr>
          <w:rFonts w:eastAsia="Times New Roman"/>
          <w:lang w:eastAsia="cs-CZ"/>
        </w:rPr>
      </w:pPr>
      <w:r w:rsidRPr="00A01CC0">
        <w:rPr>
          <w:rFonts w:eastAsia="Times New Roman"/>
          <w:lang w:eastAsia="cs-CZ"/>
        </w:rPr>
        <w:t>Střední průmyslová škola a Obchodní akademie, Nivnická 1781, 688 01 Uherský Brod</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Gymnázium a Jazyková škola s právem státní jazykové zkoušky Zlín, nám. T. G. Masaryka 2734, 760 01 Zlín</w:t>
      </w:r>
    </w:p>
    <w:p w:rsidR="00A01CC0" w:rsidRPr="00A01CC0" w:rsidRDefault="00A01CC0" w:rsidP="00A01CC0">
      <w:pPr>
        <w:numPr>
          <w:ilvl w:val="0"/>
          <w:numId w:val="26"/>
        </w:numPr>
        <w:spacing w:after="0" w:line="240" w:lineRule="auto"/>
        <w:ind w:hanging="436"/>
        <w:contextualSpacing/>
        <w:jc w:val="both"/>
        <w:rPr>
          <w:rFonts w:eastAsia="Times New Roman"/>
          <w:lang w:eastAsia="cs-CZ"/>
        </w:rPr>
      </w:pPr>
      <w:r w:rsidRPr="00A01CC0">
        <w:rPr>
          <w:rFonts w:eastAsia="Times New Roman"/>
          <w:lang w:eastAsia="cs-CZ"/>
        </w:rPr>
        <w:t>Gymnázium Kroměříž, Masarykovo náměstí 496, 767 01 Kroměříž</w:t>
      </w:r>
    </w:p>
    <w:p w:rsidR="00A01CC0" w:rsidRPr="00A01CC0" w:rsidRDefault="00A01CC0" w:rsidP="00A01CC0">
      <w:pPr>
        <w:numPr>
          <w:ilvl w:val="0"/>
          <w:numId w:val="26"/>
        </w:numPr>
        <w:spacing w:after="0" w:line="240" w:lineRule="auto"/>
        <w:ind w:hanging="436"/>
        <w:contextualSpacing/>
        <w:jc w:val="both"/>
        <w:rPr>
          <w:rFonts w:eastAsia="Times New Roman"/>
          <w:lang w:eastAsia="cs-CZ"/>
        </w:rPr>
      </w:pPr>
      <w:r w:rsidRPr="00A01CC0">
        <w:rPr>
          <w:rFonts w:eastAsia="Times New Roman"/>
          <w:lang w:eastAsia="cs-CZ"/>
        </w:rPr>
        <w:t>Integrovaná střední škola – Centrum odborné přípravy a Jazyková škola s právem státní jazykové zkoušky Valašské Meziříčí, Palackého 239, 757 01 Valašské Meziříčí</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Střední odborná škola Otrokovice, tř. Tomáše Bati 1266, 765 02 Otrokovice</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Obchodní akademie, Vyšší odborná škola a Jazyková škola s právem státní jazykové zkoušky Uherské Hradiště, Nádražní 22, 686 01 Uherské Hradiště</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 xml:space="preserve">Střední odborná škola Josefa </w:t>
      </w:r>
      <w:proofErr w:type="spellStart"/>
      <w:r w:rsidRPr="00A01CC0">
        <w:rPr>
          <w:rFonts w:eastAsia="Times New Roman"/>
          <w:lang w:eastAsia="cs-CZ"/>
        </w:rPr>
        <w:t>Sousedíka</w:t>
      </w:r>
      <w:proofErr w:type="spellEnd"/>
      <w:r w:rsidRPr="00A01CC0">
        <w:rPr>
          <w:rFonts w:eastAsia="Times New Roman"/>
          <w:lang w:eastAsia="cs-CZ"/>
        </w:rPr>
        <w:t xml:space="preserve"> Vsetín, Benátky 1779, 755 01 Vsetín</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Střední škola informatiky, elektrotechniky a řemesel Rožnov pod Radhoštěm, Školní 1610, 756 61 Rožnov pod Radhoštěm</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Zlín, Kvítková 4338, příspěvková organizace Kvítková 4338, 760 01 Zlín</w:t>
      </w:r>
    </w:p>
    <w:p w:rsidR="00286127" w:rsidRPr="00A01CC0" w:rsidRDefault="00286127" w:rsidP="00286127">
      <w:pPr>
        <w:numPr>
          <w:ilvl w:val="0"/>
          <w:numId w:val="26"/>
        </w:numPr>
        <w:spacing w:after="0" w:line="240" w:lineRule="auto"/>
        <w:ind w:hanging="436"/>
        <w:contextualSpacing/>
        <w:jc w:val="both"/>
        <w:rPr>
          <w:rFonts w:eastAsia="Times New Roman"/>
          <w:lang w:eastAsia="cs-CZ"/>
        </w:rPr>
      </w:pPr>
      <w:r w:rsidRPr="00A01CC0">
        <w:rPr>
          <w:rFonts w:eastAsia="Times New Roman"/>
          <w:lang w:eastAsia="cs-CZ"/>
        </w:rPr>
        <w:t>Základní škola, Kroměříž, Komenského náměstí 440, příspěvková organizace, Komenského náměstí 440, 767 01 Kroměříž</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a Mateřská škola, Uherské Hradiště, Větrná 1063, příspěvková organizace, Větrná 1063, 686 05 Uherské Hradiště</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Uherský Brod, Pod Vinohrady 1420, okres Uherské Hradiště, Za Humny 1420, 688 01 Uherský Brod</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Mánesova Otrokovice, příspěvková organizace Mánesova 908, 765 02 Otrokovice</w:t>
      </w:r>
    </w:p>
    <w:p w:rsidR="00A01CC0" w:rsidRPr="00A01CC0" w:rsidRDefault="00A01CC0" w:rsidP="00A01CC0">
      <w:pPr>
        <w:numPr>
          <w:ilvl w:val="0"/>
          <w:numId w:val="26"/>
        </w:numPr>
        <w:spacing w:after="0" w:line="240" w:lineRule="auto"/>
        <w:ind w:hanging="436"/>
        <w:contextualSpacing/>
        <w:jc w:val="both"/>
        <w:rPr>
          <w:rFonts w:eastAsia="Times New Roman"/>
          <w:lang w:eastAsia="cs-CZ"/>
        </w:rPr>
      </w:pPr>
      <w:r w:rsidRPr="00A01CC0">
        <w:rPr>
          <w:rFonts w:eastAsia="Times New Roman"/>
          <w:lang w:eastAsia="cs-CZ"/>
        </w:rPr>
        <w:t>Základní škola Zachar, Kroměříž, příspěvková organizace, Albertova 4062, 767 01 Kroměříž</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Valašské Meziříčí, Šafaříkova 726, okres Vsetín, příspěvková organizace, Šafaříkova 726, 757 01 Valašské Meziříčí</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Vsetín, Ohrada 1876, Ohrada 1876, 755 01 Vsetín</w:t>
      </w:r>
    </w:p>
    <w:p w:rsidR="00A01CC0" w:rsidRPr="00A01CC0" w:rsidRDefault="00A01CC0" w:rsidP="00A01CC0">
      <w:pPr>
        <w:numPr>
          <w:ilvl w:val="0"/>
          <w:numId w:val="26"/>
        </w:numPr>
        <w:spacing w:after="0" w:line="240" w:lineRule="auto"/>
        <w:ind w:hanging="436"/>
        <w:jc w:val="both"/>
        <w:rPr>
          <w:rFonts w:eastAsia="Times New Roman"/>
          <w:lang w:eastAsia="cs-CZ"/>
        </w:rPr>
      </w:pPr>
      <w:r w:rsidRPr="00A01CC0">
        <w:rPr>
          <w:rFonts w:eastAsia="Times New Roman"/>
          <w:lang w:eastAsia="cs-CZ"/>
        </w:rPr>
        <w:t>Základní škola 5. května, Rožnov pod Radhoštěm, příspěvková organizace, 5. května 1700, 756 61 Rožnov pod Radhoštěm</w:t>
      </w:r>
    </w:p>
    <w:p w:rsidR="00A01CC0" w:rsidRPr="00A01CC0" w:rsidRDefault="00A01CC0" w:rsidP="00656FDF">
      <w:pPr>
        <w:spacing w:after="0"/>
        <w:rPr>
          <w:b/>
        </w:rPr>
      </w:pPr>
    </w:p>
    <w:p w:rsidR="00A01CC0" w:rsidRPr="00A01CC0" w:rsidRDefault="00A01CC0" w:rsidP="00286127">
      <w:pPr>
        <w:spacing w:after="0"/>
        <w:ind w:left="709"/>
        <w:rPr>
          <w:b/>
        </w:rPr>
      </w:pPr>
      <w:r w:rsidRPr="00A01CC0">
        <w:rPr>
          <w:b/>
        </w:rPr>
        <w:t xml:space="preserve">Do každého z </w:t>
      </w:r>
      <w:r>
        <w:rPr>
          <w:b/>
        </w:rPr>
        <w:t>míst plnění b</w:t>
      </w:r>
      <w:r w:rsidRPr="00A01CC0">
        <w:rPr>
          <w:b/>
        </w:rPr>
        <w:t xml:space="preserve">) – </w:t>
      </w:r>
      <w:r>
        <w:rPr>
          <w:b/>
        </w:rPr>
        <w:t>e</w:t>
      </w:r>
      <w:r w:rsidRPr="00A01CC0">
        <w:rPr>
          <w:b/>
        </w:rPr>
        <w:t>) budou dodány následující položky:</w:t>
      </w:r>
    </w:p>
    <w:p w:rsidR="00A01CC0" w:rsidRPr="00A01CC0" w:rsidRDefault="00A01CC0" w:rsidP="00286127">
      <w:pPr>
        <w:tabs>
          <w:tab w:val="left" w:pos="851"/>
        </w:tabs>
        <w:spacing w:after="0"/>
        <w:ind w:left="709"/>
      </w:pPr>
      <w:r w:rsidRPr="00A01CC0">
        <w:t>2 ks</w:t>
      </w:r>
      <w:r w:rsidRPr="00A01CC0">
        <w:tab/>
        <w:t>Notebook s příslušenstvím a kancelářským balíkem</w:t>
      </w:r>
    </w:p>
    <w:p w:rsidR="00A01CC0" w:rsidRPr="00A01CC0" w:rsidRDefault="00A01CC0" w:rsidP="00286127">
      <w:pPr>
        <w:tabs>
          <w:tab w:val="left" w:pos="851"/>
        </w:tabs>
        <w:spacing w:after="0"/>
        <w:ind w:left="709"/>
      </w:pPr>
      <w:r w:rsidRPr="00A01CC0">
        <w:t>1 ks</w:t>
      </w:r>
      <w:r w:rsidRPr="00A01CC0">
        <w:tab/>
        <w:t>Výukový SW pro SŠ</w:t>
      </w:r>
    </w:p>
    <w:p w:rsidR="00A01CC0" w:rsidRPr="00A01CC0" w:rsidRDefault="00A01CC0" w:rsidP="00286127">
      <w:pPr>
        <w:tabs>
          <w:tab w:val="left" w:pos="851"/>
        </w:tabs>
        <w:spacing w:after="0"/>
        <w:ind w:left="709"/>
        <w:rPr>
          <w:b/>
        </w:rPr>
      </w:pPr>
    </w:p>
    <w:p w:rsidR="00A01CC0" w:rsidRPr="00A01CC0" w:rsidRDefault="00A01CC0" w:rsidP="00286127">
      <w:pPr>
        <w:spacing w:after="0"/>
        <w:ind w:left="709"/>
        <w:rPr>
          <w:b/>
        </w:rPr>
      </w:pPr>
      <w:r w:rsidRPr="00A01CC0">
        <w:rPr>
          <w:b/>
        </w:rPr>
        <w:t xml:space="preserve">Do každého z míst plnění </w:t>
      </w:r>
      <w:r w:rsidR="00656FDF">
        <w:rPr>
          <w:b/>
        </w:rPr>
        <w:t>f) – j</w:t>
      </w:r>
      <w:r w:rsidRPr="00A01CC0">
        <w:rPr>
          <w:b/>
        </w:rPr>
        <w:t>) budou dodány následující položky:</w:t>
      </w:r>
    </w:p>
    <w:p w:rsidR="00A01CC0" w:rsidRPr="00A01CC0" w:rsidRDefault="00A01CC0" w:rsidP="00286127">
      <w:pPr>
        <w:tabs>
          <w:tab w:val="left" w:pos="851"/>
        </w:tabs>
        <w:spacing w:after="0"/>
        <w:ind w:left="709"/>
      </w:pPr>
      <w:r w:rsidRPr="00A01CC0">
        <w:t>6 ks</w:t>
      </w:r>
      <w:r w:rsidRPr="00A01CC0">
        <w:tab/>
        <w:t>Tablet</w:t>
      </w:r>
    </w:p>
    <w:p w:rsidR="00A01CC0" w:rsidRPr="00A01CC0" w:rsidRDefault="00A01CC0" w:rsidP="00286127">
      <w:pPr>
        <w:tabs>
          <w:tab w:val="left" w:pos="851"/>
        </w:tabs>
        <w:spacing w:after="0"/>
        <w:ind w:left="709"/>
      </w:pPr>
      <w:r w:rsidRPr="00A01CC0">
        <w:t>1 ks</w:t>
      </w:r>
      <w:r w:rsidRPr="00A01CC0">
        <w:tab/>
        <w:t>Interaktivní dotyková obrazovka</w:t>
      </w:r>
    </w:p>
    <w:p w:rsidR="00A01CC0" w:rsidRPr="00A01CC0" w:rsidRDefault="00A01CC0" w:rsidP="00286127">
      <w:pPr>
        <w:tabs>
          <w:tab w:val="left" w:pos="851"/>
        </w:tabs>
        <w:spacing w:after="0"/>
        <w:ind w:left="709"/>
      </w:pPr>
      <w:r w:rsidRPr="00A01CC0">
        <w:t>1 ks</w:t>
      </w:r>
      <w:r w:rsidRPr="00A01CC0">
        <w:tab/>
        <w:t>Výukový SW pro SŠ</w:t>
      </w:r>
    </w:p>
    <w:p w:rsidR="00A01CC0" w:rsidRPr="00A01CC0" w:rsidRDefault="00A01CC0" w:rsidP="00286127">
      <w:pPr>
        <w:tabs>
          <w:tab w:val="left" w:pos="851"/>
        </w:tabs>
        <w:spacing w:after="0"/>
        <w:ind w:left="709"/>
      </w:pPr>
      <w:r w:rsidRPr="00A01CC0">
        <w:t>2 ks</w:t>
      </w:r>
      <w:r w:rsidRPr="00A01CC0">
        <w:tab/>
        <w:t>Notebook s příslušenstvím a kancelářským balíkem</w:t>
      </w:r>
    </w:p>
    <w:p w:rsidR="00286127" w:rsidRDefault="00286127" w:rsidP="00286127">
      <w:pPr>
        <w:spacing w:after="0"/>
        <w:ind w:left="709"/>
        <w:rPr>
          <w:b/>
        </w:rPr>
      </w:pPr>
      <w:r w:rsidRPr="00A01CC0">
        <w:rPr>
          <w:b/>
        </w:rPr>
        <w:lastRenderedPageBreak/>
        <w:t xml:space="preserve">Do </w:t>
      </w:r>
      <w:r>
        <w:rPr>
          <w:b/>
        </w:rPr>
        <w:t>místa plnění k</w:t>
      </w:r>
      <w:r w:rsidRPr="00286127">
        <w:rPr>
          <w:b/>
        </w:rPr>
        <w:t xml:space="preserve">) </w:t>
      </w:r>
      <w:r w:rsidRPr="00286127">
        <w:rPr>
          <w:rFonts w:eastAsia="Times New Roman"/>
          <w:b/>
          <w:lang w:eastAsia="cs-CZ"/>
        </w:rPr>
        <w:t>Základní škola, Kroměříž, Komenského náměstí 440, příspěvková organizace</w:t>
      </w:r>
      <w:r w:rsidRPr="00A01CC0">
        <w:rPr>
          <w:b/>
        </w:rPr>
        <w:t xml:space="preserve"> budou dodány následující položky:</w:t>
      </w:r>
    </w:p>
    <w:p w:rsidR="00286127" w:rsidRPr="00A01CC0" w:rsidRDefault="00286127" w:rsidP="00286127">
      <w:pPr>
        <w:tabs>
          <w:tab w:val="left" w:pos="851"/>
        </w:tabs>
        <w:spacing w:after="0"/>
        <w:ind w:left="709"/>
      </w:pPr>
      <w:r w:rsidRPr="00A01CC0">
        <w:t>6 ks</w:t>
      </w:r>
      <w:r w:rsidRPr="00A01CC0">
        <w:tab/>
        <w:t>Tablet</w:t>
      </w:r>
    </w:p>
    <w:p w:rsidR="00286127" w:rsidRPr="00A01CC0" w:rsidRDefault="00286127" w:rsidP="00286127">
      <w:pPr>
        <w:tabs>
          <w:tab w:val="left" w:pos="851"/>
        </w:tabs>
        <w:spacing w:after="0"/>
        <w:ind w:left="709"/>
      </w:pPr>
      <w:r w:rsidRPr="00A01CC0">
        <w:t>1 ks</w:t>
      </w:r>
      <w:r w:rsidRPr="00A01CC0">
        <w:tab/>
        <w:t>Interaktivní dotyková obrazovka</w:t>
      </w:r>
    </w:p>
    <w:p w:rsidR="00286127" w:rsidRPr="00A01CC0" w:rsidRDefault="00286127" w:rsidP="00286127">
      <w:pPr>
        <w:tabs>
          <w:tab w:val="left" w:pos="851"/>
        </w:tabs>
        <w:spacing w:after="0"/>
        <w:ind w:left="709"/>
      </w:pPr>
      <w:r w:rsidRPr="00A01CC0">
        <w:t>1 ks</w:t>
      </w:r>
      <w:r w:rsidRPr="00A01CC0">
        <w:tab/>
        <w:t>Výukový SW pro ZŠ</w:t>
      </w:r>
      <w:r>
        <w:t xml:space="preserve"> 2</w:t>
      </w:r>
    </w:p>
    <w:p w:rsidR="00286127" w:rsidRPr="00A01CC0" w:rsidRDefault="00286127" w:rsidP="00286127">
      <w:pPr>
        <w:tabs>
          <w:tab w:val="left" w:pos="851"/>
        </w:tabs>
        <w:spacing w:after="0"/>
        <w:ind w:left="709"/>
      </w:pPr>
      <w:r w:rsidRPr="00A01CC0">
        <w:t>2 ks</w:t>
      </w:r>
      <w:r w:rsidRPr="00A01CC0">
        <w:tab/>
        <w:t>Notebook s příslušenstvím a kancelářským balíkem</w:t>
      </w:r>
    </w:p>
    <w:p w:rsidR="00286127" w:rsidRPr="00A01CC0" w:rsidRDefault="00286127" w:rsidP="00286127">
      <w:pPr>
        <w:spacing w:after="0"/>
        <w:ind w:left="709"/>
        <w:rPr>
          <w:b/>
        </w:rPr>
      </w:pPr>
    </w:p>
    <w:p w:rsidR="00A01CC0" w:rsidRPr="00A01CC0" w:rsidRDefault="00A01CC0" w:rsidP="00286127">
      <w:pPr>
        <w:spacing w:after="0"/>
        <w:ind w:left="709"/>
        <w:rPr>
          <w:b/>
        </w:rPr>
      </w:pPr>
      <w:r w:rsidRPr="00A01CC0">
        <w:rPr>
          <w:b/>
        </w:rPr>
        <w:t>Do ka</w:t>
      </w:r>
      <w:r w:rsidR="00286127">
        <w:rPr>
          <w:b/>
        </w:rPr>
        <w:t>ždého z míst plnění l</w:t>
      </w:r>
      <w:r w:rsidRPr="00A01CC0">
        <w:rPr>
          <w:b/>
        </w:rPr>
        <w:t xml:space="preserve">) – </w:t>
      </w:r>
      <w:r w:rsidR="00656FDF">
        <w:rPr>
          <w:b/>
        </w:rPr>
        <w:t>r</w:t>
      </w:r>
      <w:r w:rsidRPr="00A01CC0">
        <w:rPr>
          <w:b/>
        </w:rPr>
        <w:t>) budou dodány následující položky:</w:t>
      </w:r>
    </w:p>
    <w:p w:rsidR="00A01CC0" w:rsidRPr="00A01CC0" w:rsidRDefault="00A01CC0" w:rsidP="00286127">
      <w:pPr>
        <w:tabs>
          <w:tab w:val="left" w:pos="851"/>
        </w:tabs>
        <w:spacing w:after="0"/>
        <w:ind w:left="709"/>
      </w:pPr>
      <w:r w:rsidRPr="00A01CC0">
        <w:t>6 ks</w:t>
      </w:r>
      <w:r w:rsidRPr="00A01CC0">
        <w:tab/>
        <w:t>Tablet</w:t>
      </w:r>
    </w:p>
    <w:p w:rsidR="00A01CC0" w:rsidRPr="00A01CC0" w:rsidRDefault="00A01CC0" w:rsidP="00286127">
      <w:pPr>
        <w:tabs>
          <w:tab w:val="left" w:pos="851"/>
        </w:tabs>
        <w:spacing w:after="0"/>
        <w:ind w:left="709"/>
      </w:pPr>
      <w:r w:rsidRPr="00A01CC0">
        <w:t>1 ks</w:t>
      </w:r>
      <w:r w:rsidRPr="00A01CC0">
        <w:tab/>
        <w:t>Interaktivní dotyková obrazovka</w:t>
      </w:r>
    </w:p>
    <w:p w:rsidR="00A01CC0" w:rsidRPr="00A01CC0" w:rsidRDefault="00A01CC0" w:rsidP="00286127">
      <w:pPr>
        <w:tabs>
          <w:tab w:val="left" w:pos="851"/>
        </w:tabs>
        <w:spacing w:after="0"/>
        <w:ind w:left="709"/>
      </w:pPr>
      <w:r w:rsidRPr="00A01CC0">
        <w:t>1 ks</w:t>
      </w:r>
      <w:r w:rsidRPr="00A01CC0">
        <w:tab/>
        <w:t>Výukový SW pro ZŠ</w:t>
      </w:r>
      <w:r w:rsidR="00286127">
        <w:t xml:space="preserve"> 1</w:t>
      </w:r>
    </w:p>
    <w:p w:rsidR="00A01CC0" w:rsidRPr="00A01CC0" w:rsidRDefault="00A01CC0" w:rsidP="00286127">
      <w:pPr>
        <w:tabs>
          <w:tab w:val="left" w:pos="851"/>
        </w:tabs>
        <w:spacing w:after="0"/>
        <w:ind w:left="709"/>
      </w:pPr>
      <w:r w:rsidRPr="00A01CC0">
        <w:t>2 ks</w:t>
      </w:r>
      <w:r w:rsidRPr="00A01CC0">
        <w:tab/>
        <w:t>Notebook s příslušenstvím a kancelářským balíkem</w:t>
      </w:r>
    </w:p>
    <w:p w:rsidR="00A01CC0" w:rsidRPr="00A01CC0" w:rsidRDefault="00A01CC0" w:rsidP="00A01CC0">
      <w:pPr>
        <w:tabs>
          <w:tab w:val="left" w:pos="851"/>
        </w:tabs>
        <w:spacing w:after="0"/>
      </w:pPr>
    </w:p>
    <w:p w:rsidR="00A01CC0" w:rsidRPr="00A01CC0" w:rsidRDefault="00286127" w:rsidP="00286127">
      <w:pPr>
        <w:tabs>
          <w:tab w:val="left" w:pos="709"/>
        </w:tabs>
        <w:spacing w:after="0"/>
        <w:rPr>
          <w:b/>
        </w:rPr>
      </w:pPr>
      <w:r>
        <w:rPr>
          <w:b/>
        </w:rPr>
        <w:tab/>
      </w:r>
      <w:r w:rsidR="00A01CC0" w:rsidRPr="00A01CC0">
        <w:rPr>
          <w:b/>
        </w:rPr>
        <w:t xml:space="preserve">Ostatní položky zakázky budou dodány do místa plnění 1) KCDPV a </w:t>
      </w:r>
      <w:r w:rsidR="00BF4998">
        <w:rPr>
          <w:b/>
        </w:rPr>
        <w:t>CUCU</w:t>
      </w:r>
      <w:r w:rsidR="00A01CC0" w:rsidRPr="00A01CC0">
        <w:rPr>
          <w:b/>
        </w:rPr>
        <w:t xml:space="preserve"> ZK, o. p. s.</w:t>
      </w:r>
    </w:p>
    <w:p w:rsidR="00087F8F" w:rsidRPr="0032082E" w:rsidRDefault="00087F8F" w:rsidP="00087F8F">
      <w:pPr>
        <w:pStyle w:val="CZodstavec"/>
        <w:numPr>
          <w:ilvl w:val="0"/>
          <w:numId w:val="0"/>
        </w:numPr>
        <w:ind w:left="360"/>
        <w:rPr>
          <w:rFonts w:ascii="Calibri" w:hAnsi="Calibri"/>
          <w:sz w:val="22"/>
          <w:szCs w:val="22"/>
        </w:rPr>
      </w:pPr>
    </w:p>
    <w:p w:rsidR="00087F8F" w:rsidRPr="0032082E" w:rsidRDefault="00087F8F" w:rsidP="00087F8F">
      <w:pPr>
        <w:pStyle w:val="CZodstavec"/>
        <w:numPr>
          <w:ilvl w:val="0"/>
          <w:numId w:val="3"/>
        </w:numPr>
        <w:tabs>
          <w:tab w:val="clear" w:pos="360"/>
        </w:tabs>
        <w:rPr>
          <w:rFonts w:ascii="Calibri" w:hAnsi="Calibri"/>
          <w:sz w:val="22"/>
          <w:szCs w:val="22"/>
        </w:rPr>
      </w:pPr>
      <w:r w:rsidRPr="0032082E">
        <w:rPr>
          <w:rFonts w:ascii="Calibri" w:hAnsi="Calibri"/>
          <w:sz w:val="22"/>
          <w:szCs w:val="22"/>
        </w:rPr>
        <w:t xml:space="preserve">Termín dodání a místo dodání zboží lze změnit jen s výslovným a předchozím souhlasem obou Smluvních stran. </w:t>
      </w:r>
    </w:p>
    <w:p w:rsidR="00087F8F" w:rsidRPr="0032082E" w:rsidRDefault="00087F8F" w:rsidP="00087F8F">
      <w:pPr>
        <w:pStyle w:val="CZodstavec"/>
        <w:tabs>
          <w:tab w:val="clear" w:pos="360"/>
          <w:tab w:val="left" w:pos="0"/>
        </w:tabs>
        <w:ind w:left="426" w:hanging="426"/>
        <w:rPr>
          <w:rFonts w:ascii="Calibri" w:hAnsi="Calibri"/>
          <w:sz w:val="22"/>
          <w:szCs w:val="22"/>
        </w:rPr>
      </w:pPr>
      <w:r w:rsidRPr="0032082E">
        <w:rPr>
          <w:rFonts w:ascii="Calibri" w:hAnsi="Calibri"/>
          <w:sz w:val="22"/>
          <w:szCs w:val="22"/>
        </w:rPr>
        <w:t xml:space="preserve">Každá dodávka zboží pro konkrétní místo plnění bude vybavena dodacím listem a instalačním protokolem, tam kde bude prováděna instalace, které budou potvrzeny oběma Smluvními </w:t>
      </w:r>
      <w:r w:rsidRPr="001847DA">
        <w:rPr>
          <w:rFonts w:ascii="Calibri" w:hAnsi="Calibri"/>
          <w:sz w:val="22"/>
          <w:szCs w:val="22"/>
        </w:rPr>
        <w:t xml:space="preserve">stranami při předání a převzetí zboží a bude sloužit jako protokol o předání a převzetí zboží. </w:t>
      </w:r>
      <w:r w:rsidR="00BF4998" w:rsidRPr="001847DA">
        <w:rPr>
          <w:rFonts w:ascii="Calibri" w:hAnsi="Calibri"/>
          <w:sz w:val="22"/>
          <w:szCs w:val="22"/>
        </w:rPr>
        <w:t>Za Objednatele</w:t>
      </w:r>
      <w:r w:rsidR="00E950EA" w:rsidRPr="001847DA">
        <w:rPr>
          <w:rFonts w:ascii="Calibri" w:hAnsi="Calibri"/>
          <w:sz w:val="22"/>
          <w:szCs w:val="22"/>
        </w:rPr>
        <w:t xml:space="preserve"> je oprávněn podepsat dokumenty při převzetí zboží ředitel, popř. statutární zástupce školy v místě plnění. </w:t>
      </w:r>
      <w:r w:rsidRPr="001847DA">
        <w:rPr>
          <w:rFonts w:ascii="Calibri" w:hAnsi="Calibri"/>
          <w:sz w:val="22"/>
          <w:szCs w:val="22"/>
        </w:rPr>
        <w:t>Objednatel je oprávněn zboží odmítnout převzít, pokud má zboží</w:t>
      </w:r>
      <w:bookmarkStart w:id="6" w:name="_GoBack"/>
      <w:bookmarkEnd w:id="6"/>
      <w:r w:rsidRPr="0032082E">
        <w:rPr>
          <w:rFonts w:ascii="Calibri" w:hAnsi="Calibri"/>
          <w:sz w:val="22"/>
          <w:szCs w:val="22"/>
        </w:rPr>
        <w:t xml:space="preserve"> vady nebo nebylo-li zboží dodáno ve sjednané</w:t>
      </w:r>
      <w:r>
        <w:rPr>
          <w:rFonts w:ascii="Calibri" w:hAnsi="Calibri"/>
          <w:sz w:val="22"/>
          <w:szCs w:val="22"/>
        </w:rPr>
        <w:t>m</w:t>
      </w:r>
      <w:r w:rsidRPr="0032082E">
        <w:rPr>
          <w:rFonts w:ascii="Calibri" w:hAnsi="Calibri"/>
          <w:sz w:val="22"/>
          <w:szCs w:val="22"/>
        </w:rPr>
        <w:t xml:space="preserve"> druhu, jakosti, množství či čase.</w:t>
      </w:r>
    </w:p>
    <w:p w:rsidR="00087F8F" w:rsidRPr="0032082E" w:rsidRDefault="00087F8F" w:rsidP="00087F8F">
      <w:pPr>
        <w:pStyle w:val="CZodstavec"/>
        <w:tabs>
          <w:tab w:val="clear" w:pos="360"/>
        </w:tabs>
        <w:ind w:left="426" w:hanging="426"/>
        <w:rPr>
          <w:rFonts w:ascii="Calibri" w:hAnsi="Calibri"/>
          <w:sz w:val="22"/>
          <w:szCs w:val="22"/>
        </w:rPr>
      </w:pPr>
      <w:r w:rsidRPr="0032082E">
        <w:rPr>
          <w:rFonts w:ascii="Calibri" w:hAnsi="Calibri"/>
          <w:sz w:val="22"/>
          <w:szCs w:val="22"/>
        </w:rPr>
        <w:t xml:space="preserve">Objednatel je oprávněn převzít částečné plnění, pokud tak učiní, tato skutečnost se vyznačí </w:t>
      </w:r>
      <w:r w:rsidRPr="0032082E">
        <w:rPr>
          <w:rFonts w:ascii="Calibri" w:hAnsi="Calibri"/>
          <w:sz w:val="22"/>
          <w:szCs w:val="22"/>
        </w:rPr>
        <w:br/>
        <w:t>v protokole o předání a převzetí zboží (dodacím listě). Dodavatel je povinen dodat zbývající část zboží nej</w:t>
      </w:r>
      <w:r w:rsidR="00C04849">
        <w:rPr>
          <w:rFonts w:ascii="Calibri" w:hAnsi="Calibri"/>
          <w:sz w:val="22"/>
          <w:szCs w:val="22"/>
        </w:rPr>
        <w:t>později v sjednané dodací lhůtě</w:t>
      </w:r>
      <w:r w:rsidRPr="0032082E">
        <w:rPr>
          <w:rFonts w:ascii="Calibri" w:hAnsi="Calibri"/>
          <w:sz w:val="22"/>
          <w:szCs w:val="22"/>
        </w:rPr>
        <w:t>.</w:t>
      </w:r>
    </w:p>
    <w:p w:rsidR="00087F8F" w:rsidRPr="0032082E" w:rsidRDefault="00087F8F" w:rsidP="00087F8F">
      <w:pPr>
        <w:pStyle w:val="CZodstavec"/>
        <w:tabs>
          <w:tab w:val="clear" w:pos="360"/>
          <w:tab w:val="num" w:pos="426"/>
        </w:tabs>
        <w:ind w:left="426" w:hanging="426"/>
        <w:rPr>
          <w:rFonts w:ascii="Calibri" w:hAnsi="Calibri"/>
          <w:sz w:val="22"/>
          <w:szCs w:val="22"/>
        </w:rPr>
      </w:pPr>
      <w:r w:rsidRPr="0032082E">
        <w:rPr>
          <w:rFonts w:ascii="Calibri" w:hAnsi="Calibri"/>
          <w:sz w:val="22"/>
          <w:szCs w:val="22"/>
        </w:rPr>
        <w:t>V případě, že Objednatel zboží neodmítne převzít, ačkoli zboží má vady, uvede se tato skutečnost do dodacího listu a Dodavatel je povinen odstranit vady nejpozději do 10 dnů od převzetí zboží.</w:t>
      </w:r>
    </w:p>
    <w:p w:rsidR="00087F8F" w:rsidRPr="0032082E" w:rsidRDefault="00087F8F" w:rsidP="00087F8F">
      <w:pPr>
        <w:pStyle w:val="CZodstavec"/>
        <w:tabs>
          <w:tab w:val="clear" w:pos="360"/>
          <w:tab w:val="num" w:pos="426"/>
        </w:tabs>
        <w:ind w:left="426" w:hanging="426"/>
        <w:rPr>
          <w:rFonts w:ascii="Calibri" w:hAnsi="Calibri"/>
          <w:sz w:val="22"/>
          <w:szCs w:val="22"/>
        </w:rPr>
      </w:pPr>
      <w:r w:rsidRPr="0032082E">
        <w:rPr>
          <w:rFonts w:ascii="Calibri" w:hAnsi="Calibri"/>
          <w:sz w:val="22"/>
          <w:szCs w:val="22"/>
        </w:rPr>
        <w:t xml:space="preserve">Před dodávkou zboží je Dodavatel povinen Objednatele informovat nejméně 3 pracovní dny předem e-mailem a telefonicky na el. </w:t>
      </w:r>
      <w:proofErr w:type="gramStart"/>
      <w:r w:rsidRPr="0032082E">
        <w:rPr>
          <w:rFonts w:ascii="Calibri" w:hAnsi="Calibri"/>
          <w:sz w:val="22"/>
          <w:szCs w:val="22"/>
        </w:rPr>
        <w:t>adresu</w:t>
      </w:r>
      <w:proofErr w:type="gramEnd"/>
      <w:r w:rsidRPr="0032082E">
        <w:rPr>
          <w:rFonts w:ascii="Calibri" w:hAnsi="Calibri"/>
          <w:sz w:val="22"/>
          <w:szCs w:val="22"/>
        </w:rPr>
        <w:t>, resp. telefonní číslo uvedené pro tento účel Objednatelem o:</w:t>
      </w:r>
    </w:p>
    <w:p w:rsidR="00087F8F" w:rsidRPr="0032082E" w:rsidRDefault="001237EC" w:rsidP="001237EC">
      <w:pPr>
        <w:pStyle w:val="CZpsm"/>
        <w:numPr>
          <w:ilvl w:val="0"/>
          <w:numId w:val="12"/>
        </w:numPr>
        <w:tabs>
          <w:tab w:val="clear" w:pos="927"/>
          <w:tab w:val="clear" w:pos="1247"/>
        </w:tabs>
        <w:spacing w:after="0"/>
        <w:ind w:left="1080" w:hanging="357"/>
        <w:rPr>
          <w:rFonts w:ascii="Calibri" w:hAnsi="Calibri"/>
          <w:sz w:val="22"/>
          <w:szCs w:val="22"/>
        </w:rPr>
      </w:pPr>
      <w:r>
        <w:rPr>
          <w:rFonts w:ascii="Calibri" w:hAnsi="Calibri"/>
          <w:sz w:val="22"/>
          <w:szCs w:val="22"/>
        </w:rPr>
        <w:t>dopravci zboží</w:t>
      </w:r>
    </w:p>
    <w:p w:rsidR="00087F8F" w:rsidRPr="0032082E" w:rsidRDefault="001237EC" w:rsidP="001237EC">
      <w:pPr>
        <w:pStyle w:val="CZpsm"/>
        <w:numPr>
          <w:ilvl w:val="0"/>
          <w:numId w:val="12"/>
        </w:numPr>
        <w:tabs>
          <w:tab w:val="clear" w:pos="927"/>
          <w:tab w:val="clear" w:pos="1247"/>
        </w:tabs>
        <w:spacing w:after="0"/>
        <w:ind w:left="1080" w:hanging="357"/>
        <w:rPr>
          <w:rFonts w:ascii="Calibri" w:hAnsi="Calibri"/>
          <w:sz w:val="22"/>
          <w:szCs w:val="22"/>
        </w:rPr>
      </w:pPr>
      <w:r>
        <w:rPr>
          <w:rFonts w:ascii="Calibri" w:hAnsi="Calibri"/>
          <w:sz w:val="22"/>
          <w:szCs w:val="22"/>
        </w:rPr>
        <w:t>množství zboží</w:t>
      </w:r>
    </w:p>
    <w:p w:rsidR="00087F8F" w:rsidRPr="0032082E" w:rsidRDefault="001237EC" w:rsidP="001237EC">
      <w:pPr>
        <w:pStyle w:val="CZpsm"/>
        <w:numPr>
          <w:ilvl w:val="0"/>
          <w:numId w:val="12"/>
        </w:numPr>
        <w:tabs>
          <w:tab w:val="clear" w:pos="927"/>
          <w:tab w:val="clear" w:pos="1247"/>
        </w:tabs>
        <w:spacing w:after="240"/>
        <w:ind w:left="1083" w:hanging="357"/>
        <w:rPr>
          <w:rFonts w:ascii="Calibri" w:hAnsi="Calibri"/>
          <w:sz w:val="22"/>
          <w:szCs w:val="22"/>
        </w:rPr>
      </w:pPr>
      <w:r>
        <w:rPr>
          <w:rFonts w:ascii="Calibri" w:hAnsi="Calibri"/>
          <w:sz w:val="22"/>
          <w:szCs w:val="22"/>
        </w:rPr>
        <w:t>datu odeslání zboží</w:t>
      </w:r>
    </w:p>
    <w:p w:rsidR="00087F8F" w:rsidRPr="0032082E" w:rsidRDefault="00087F8F" w:rsidP="00087F8F">
      <w:pPr>
        <w:pStyle w:val="CZodstavec"/>
        <w:tabs>
          <w:tab w:val="clear" w:pos="360"/>
          <w:tab w:val="num" w:pos="426"/>
        </w:tabs>
        <w:ind w:left="426" w:hanging="426"/>
        <w:rPr>
          <w:rFonts w:ascii="Calibri" w:hAnsi="Calibri"/>
          <w:sz w:val="22"/>
          <w:szCs w:val="22"/>
        </w:rPr>
      </w:pPr>
      <w:r w:rsidRPr="0032082E">
        <w:rPr>
          <w:rFonts w:ascii="Calibri" w:hAnsi="Calibri"/>
          <w:sz w:val="22"/>
          <w:szCs w:val="22"/>
        </w:rPr>
        <w:t xml:space="preserve">Dodávané zboží bude zabaleno způsobem obvyklým pro takové zboží s přihlédnutím k místu dodání zboží a způsobu přepravy tak, aby bylo zajištěno uchování, ochrana a jakost zboží a zboží </w:t>
      </w:r>
      <w:r w:rsidRPr="0032082E">
        <w:rPr>
          <w:rFonts w:ascii="Calibri" w:hAnsi="Calibri"/>
          <w:sz w:val="22"/>
          <w:szCs w:val="22"/>
        </w:rPr>
        <w:lastRenderedPageBreak/>
        <w:t>bylo zajištěno proti poškození mechanickými a atmosférickými vlivy. Na obalu musí být vhodným způsobem vyznačen druh zboží a jeho množství, popř. další sjednané či obvyklé údaje.</w:t>
      </w:r>
    </w:p>
    <w:p w:rsidR="00087F8F" w:rsidRPr="0032082E" w:rsidRDefault="00087F8F" w:rsidP="00087F8F">
      <w:pPr>
        <w:pStyle w:val="CZodstavec"/>
        <w:tabs>
          <w:tab w:val="clear" w:pos="360"/>
          <w:tab w:val="num" w:pos="426"/>
        </w:tabs>
        <w:ind w:left="426" w:hanging="426"/>
        <w:rPr>
          <w:rFonts w:ascii="Calibri" w:hAnsi="Calibri"/>
          <w:sz w:val="22"/>
          <w:szCs w:val="22"/>
        </w:rPr>
      </w:pPr>
      <w:r w:rsidRPr="0032082E">
        <w:rPr>
          <w:rFonts w:ascii="Calibri" w:hAnsi="Calibri"/>
          <w:sz w:val="22"/>
          <w:szCs w:val="22"/>
        </w:rPr>
        <w:t xml:space="preserve">Spolu s dodávaným zbožím budou Objednateli předány veškeré návody (manuály) k použití, doklady a dokumenty (např. prohlášení o shodě), které se ke zboží vztahují a jež jsou obvyklé, nutné či vhodné k převzetí a k užívání zboží. Veškeré návody (manuály) k použití, doklady </w:t>
      </w:r>
      <w:r w:rsidR="001237EC">
        <w:rPr>
          <w:rFonts w:ascii="Calibri" w:hAnsi="Calibri"/>
          <w:sz w:val="22"/>
          <w:szCs w:val="22"/>
        </w:rPr>
        <w:br/>
      </w:r>
      <w:r w:rsidRPr="0032082E">
        <w:rPr>
          <w:rFonts w:ascii="Calibri" w:hAnsi="Calibri"/>
          <w:sz w:val="22"/>
          <w:szCs w:val="22"/>
        </w:rPr>
        <w:t>a dokumenty budou v českém jazyce a okamžikem jejich předání Objednateli se stávají jeho výlučným vlastnictvím.</w:t>
      </w:r>
    </w:p>
    <w:p w:rsidR="00087F8F" w:rsidRPr="0032082E" w:rsidRDefault="00087F8F" w:rsidP="00087F8F">
      <w:pPr>
        <w:pStyle w:val="CZslolnku"/>
        <w:numPr>
          <w:ilvl w:val="0"/>
          <w:numId w:val="0"/>
        </w:numPr>
        <w:ind w:left="6663" w:hanging="6663"/>
        <w:rPr>
          <w:rFonts w:ascii="Calibri" w:hAnsi="Calibri"/>
          <w:sz w:val="22"/>
          <w:szCs w:val="22"/>
        </w:rPr>
      </w:pPr>
      <w:bookmarkStart w:id="7" w:name="_Ref283986719"/>
      <w:r w:rsidRPr="0032082E">
        <w:rPr>
          <w:rFonts w:ascii="Calibri" w:hAnsi="Calibri"/>
          <w:sz w:val="22"/>
          <w:szCs w:val="22"/>
        </w:rPr>
        <w:t>VI.</w:t>
      </w:r>
    </w:p>
    <w:bookmarkEnd w:id="7"/>
    <w:p w:rsidR="00087F8F" w:rsidRPr="0032082E" w:rsidRDefault="00087F8F" w:rsidP="00087F8F">
      <w:pPr>
        <w:pStyle w:val="CZNzevlnku"/>
        <w:rPr>
          <w:rFonts w:ascii="Calibri" w:hAnsi="Calibri"/>
          <w:sz w:val="22"/>
          <w:szCs w:val="22"/>
        </w:rPr>
      </w:pPr>
      <w:r w:rsidRPr="0032082E">
        <w:rPr>
          <w:rFonts w:ascii="Calibri" w:hAnsi="Calibri"/>
          <w:sz w:val="22"/>
          <w:szCs w:val="22"/>
        </w:rPr>
        <w:t>Záruční podmínky, odpovědnost za vady</w:t>
      </w:r>
    </w:p>
    <w:p w:rsidR="00087F8F" w:rsidRPr="0032082E" w:rsidRDefault="00087F8F" w:rsidP="00087F8F">
      <w:pPr>
        <w:pStyle w:val="CZodstavec"/>
        <w:numPr>
          <w:ilvl w:val="0"/>
          <w:numId w:val="4"/>
        </w:numPr>
        <w:tabs>
          <w:tab w:val="clear" w:pos="360"/>
        </w:tabs>
        <w:rPr>
          <w:rFonts w:ascii="Calibri" w:hAnsi="Calibri"/>
          <w:sz w:val="22"/>
          <w:szCs w:val="22"/>
        </w:rPr>
      </w:pPr>
      <w:r w:rsidRPr="0032082E">
        <w:rPr>
          <w:rFonts w:ascii="Calibri" w:hAnsi="Calibri"/>
          <w:sz w:val="22"/>
          <w:szCs w:val="22"/>
        </w:rPr>
        <w:t xml:space="preserve">Dodavatel zaručuje Objednateli, že dodané zboží bude v souladu s touto Kupní smlouvou zejména: </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 xml:space="preserve">nové a nepoužité, </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plně funkční,</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odpovídat druhu, jakosti a provedení stanoveným v této kupní smlouvě,</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bez materiálových, konstrukčních, výrobních a vzhledových či jiných vad,</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 xml:space="preserve">bez právních vad. Dodavatel v této souvislosti zaručuje Objednateli, že ohledně zboží není veden žádný soudní spor, jsou uhrazeny všechny daně a poplatky týkající se zboží, </w:t>
      </w:r>
      <w:r w:rsidRPr="0032082E">
        <w:rPr>
          <w:rFonts w:ascii="Calibri" w:hAnsi="Calibri"/>
          <w:sz w:val="22"/>
          <w:szCs w:val="22"/>
        </w:rPr>
        <w:br/>
        <w:t>a pokud Dodavatel není výrobcem zboží, že Dodavatel uhradil cenu za zboží dle smlouvy, na základě které toto zboží nabyl,</w:t>
      </w:r>
    </w:p>
    <w:p w:rsidR="00087F8F" w:rsidRPr="0032082E" w:rsidRDefault="00087F8F" w:rsidP="00087F8F">
      <w:pPr>
        <w:pStyle w:val="CZpsm"/>
        <w:numPr>
          <w:ilvl w:val="0"/>
          <w:numId w:val="13"/>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bezpečné, zejména že toto zboží neobsahuje radioaktivní materiály a jiné nebezpečné látky a věci, které se mohou stát nebezpečným odpadem ve smyslu zákona o odpadech,</w:t>
      </w:r>
    </w:p>
    <w:p w:rsidR="00087F8F" w:rsidRPr="0032082E" w:rsidRDefault="00087F8F" w:rsidP="00087F8F">
      <w:pPr>
        <w:pStyle w:val="CZpsm"/>
        <w:numPr>
          <w:ilvl w:val="0"/>
          <w:numId w:val="13"/>
        </w:numPr>
        <w:tabs>
          <w:tab w:val="clear" w:pos="927"/>
          <w:tab w:val="clear" w:pos="1247"/>
        </w:tabs>
        <w:spacing w:after="240" w:line="288" w:lineRule="auto"/>
        <w:ind w:left="1077" w:hanging="357"/>
        <w:rPr>
          <w:rFonts w:ascii="Calibri" w:hAnsi="Calibri"/>
          <w:sz w:val="22"/>
          <w:szCs w:val="22"/>
        </w:rPr>
      </w:pPr>
      <w:r w:rsidRPr="0032082E">
        <w:rPr>
          <w:rFonts w:ascii="Calibri" w:hAnsi="Calibri"/>
          <w:sz w:val="22"/>
          <w:szCs w:val="22"/>
        </w:rPr>
        <w:t>splňovat veškeré nároky a požadavky českého právního řádu, zejména zákona o odpadech a zákona o obalech.</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32082E" w:rsidRDefault="00087F8F" w:rsidP="00286127">
            <w:pPr>
              <w:pStyle w:val="CZodstavec"/>
              <w:rPr>
                <w:rFonts w:ascii="Calibri" w:hAnsi="Calibri"/>
                <w:sz w:val="22"/>
                <w:szCs w:val="22"/>
              </w:rPr>
            </w:pPr>
            <w:r w:rsidRPr="0032082E">
              <w:rPr>
                <w:rFonts w:ascii="Calibri" w:hAnsi="Calibri"/>
                <w:sz w:val="22"/>
                <w:szCs w:val="22"/>
              </w:rPr>
              <w:t xml:space="preserve">Dodavatel poskytuje Objednateli záruku na jakost na dobu 24 měsíců ode dne převzetí zboží Objednatelem bez jakýchkoliv vad a nedodělků. Zárukou za jakost zboží přejímá Dodavatel závazek, že dodané zboží bude po tuto dobu způsobilé pro použití ke smluvenému, jinak </w:t>
            </w:r>
            <w:r w:rsidRPr="0032082E">
              <w:rPr>
                <w:rFonts w:ascii="Calibri" w:hAnsi="Calibri"/>
                <w:sz w:val="22"/>
                <w:szCs w:val="22"/>
              </w:rPr>
              <w:br/>
              <w:t xml:space="preserve">k obvyklému účelu, a že si zachová smluvené, jinak obvyklé vlastnosti. Dodavatel odpovídá za jakoukoliv vadu, jež se vyskytne v době trvání záruky. Objednatel je povinen záruční vady oznámit </w:t>
            </w:r>
            <w:r w:rsidRPr="0032082E">
              <w:rPr>
                <w:rFonts w:ascii="Calibri" w:hAnsi="Calibri"/>
                <w:sz w:val="22"/>
                <w:szCs w:val="22"/>
              </w:rPr>
              <w:lastRenderedPageBreak/>
              <w:t>Dodavateli nejpozději do 40 dnů od jejich zjištění. Záruční doba neběží po dobu, po kterou Objednatel nemůže užívat zboží pro jeho vady, za které odpovídá Dodavatel.</w:t>
            </w:r>
          </w:p>
        </w:tc>
      </w:tr>
    </w:tbl>
    <w:p w:rsidR="00087F8F" w:rsidRPr="0032082E" w:rsidRDefault="00087F8F" w:rsidP="00087F8F">
      <w:pPr>
        <w:pStyle w:val="CZodstavec"/>
        <w:rPr>
          <w:rFonts w:ascii="Calibri" w:hAnsi="Calibri"/>
          <w:sz w:val="22"/>
          <w:szCs w:val="22"/>
        </w:rPr>
      </w:pPr>
      <w:r w:rsidRPr="0032082E">
        <w:rPr>
          <w:rFonts w:ascii="Calibri" w:hAnsi="Calibri"/>
          <w:sz w:val="22"/>
          <w:szCs w:val="22"/>
        </w:rPr>
        <w:lastRenderedPageBreak/>
        <w:t xml:space="preserve">Zboží má vady, jestliže nebylo dodáno v souladu s touto Kupní smlouvou, poruší-li Objednatel tuto Kupní smlouvu, zejména má zboží vady, pokud nebylo dodáno v sjednaném druhu, množství a jakosti. Za vady zboží se považují i vady v návodech (manuálech) k použití, dokladech </w:t>
      </w:r>
      <w:r w:rsidRPr="0032082E">
        <w:rPr>
          <w:rFonts w:ascii="Calibri" w:hAnsi="Calibri"/>
          <w:sz w:val="22"/>
          <w:szCs w:val="22"/>
        </w:rPr>
        <w:br/>
        <w:t>a dokumentech.</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Objednatel je povinen ve lhůtě 20 dnů od převzetí zboží zkontrolovat dodané zboží s odbornou péčí, zejména zda je dodáno ve sjednaném druhu, množství a jakosti, zda není poškozeno, znehodnoceno či nemá jiné vady. Jakékoliv zjištěné vady či nedostatky je Objednatel povinen </w:t>
      </w:r>
      <w:r w:rsidRPr="0032082E">
        <w:rPr>
          <w:rFonts w:ascii="Calibri" w:hAnsi="Calibri"/>
          <w:sz w:val="22"/>
          <w:szCs w:val="22"/>
        </w:rPr>
        <w:br/>
        <w:t xml:space="preserve">v této lhůtě oznámit Dodavateli. Dodavatel odpovídá za zjištěné vady či nedostatky, jež mu Objednatel oznámil v této lhůtě. </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Dodavatel v rámci odpovědnosti za vady odpovídá za vady, které má zboží v okamžiku převzetí zboží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40 dnů od jejich zjištění. </w:t>
      </w:r>
    </w:p>
    <w:p w:rsidR="00087F8F" w:rsidRPr="0032082E" w:rsidRDefault="00087F8F" w:rsidP="00087F8F">
      <w:pPr>
        <w:pStyle w:val="CZodstavec"/>
        <w:rPr>
          <w:rFonts w:ascii="Calibri" w:hAnsi="Calibri"/>
          <w:sz w:val="22"/>
          <w:szCs w:val="22"/>
        </w:rPr>
      </w:pPr>
      <w:r w:rsidRPr="0032082E">
        <w:rPr>
          <w:rFonts w:ascii="Calibri" w:hAnsi="Calibri"/>
          <w:sz w:val="22"/>
          <w:szCs w:val="22"/>
        </w:rPr>
        <w:t>Dodavatel prohlašuje, že zboží nemá žádné právní vady, zejména že:</w:t>
      </w:r>
    </w:p>
    <w:p w:rsidR="00087F8F" w:rsidRPr="0032082E" w:rsidRDefault="00087F8F" w:rsidP="00087F8F">
      <w:pPr>
        <w:pStyle w:val="CZpsm"/>
        <w:numPr>
          <w:ilvl w:val="0"/>
          <w:numId w:val="14"/>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 xml:space="preserve">je oprávněn převést bez dalšího vlastnické právo ke zboží na Objednatele, </w:t>
      </w:r>
    </w:p>
    <w:p w:rsidR="00087F8F" w:rsidRPr="0032082E" w:rsidRDefault="00087F8F" w:rsidP="00087F8F">
      <w:pPr>
        <w:pStyle w:val="CZpsm"/>
        <w:numPr>
          <w:ilvl w:val="0"/>
          <w:numId w:val="14"/>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zboží není zatíženo zástavními, předkupními, nájemními či jinými právy třetích osob,</w:t>
      </w:r>
    </w:p>
    <w:p w:rsidR="00087F8F" w:rsidRPr="0032082E" w:rsidRDefault="00087F8F" w:rsidP="00087F8F">
      <w:pPr>
        <w:pStyle w:val="CZpsm"/>
        <w:numPr>
          <w:ilvl w:val="0"/>
          <w:numId w:val="14"/>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Objednatel je oprávněn toto zboží užívat a prodávat dále třetím osobám na území celého světa, aniž by byl povinen uzavírat s třetími osobami zvláštní smlouvy a aniž by mu vůči třetím osobám vznikaly jakékoli jiné závazky.</w:t>
      </w:r>
    </w:p>
    <w:p w:rsidR="00087F8F" w:rsidRPr="0032082E" w:rsidRDefault="00087F8F" w:rsidP="00087F8F">
      <w:pPr>
        <w:pStyle w:val="CZpsm"/>
        <w:numPr>
          <w:ilvl w:val="0"/>
          <w:numId w:val="14"/>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Objednatel je povinen jakékoliv zjištěné právní vady oznámit Dodavateli nejpozději do 40 dnů od jejich zjištění. Dodavatel odpovídá za zjištěné právní vady, jež mu Objednatel oznámil v této lhůtě.</w:t>
      </w:r>
    </w:p>
    <w:p w:rsidR="00087F8F" w:rsidRPr="0032082E" w:rsidRDefault="00087F8F" w:rsidP="00087F8F">
      <w:pPr>
        <w:pStyle w:val="CZodstavec"/>
        <w:rPr>
          <w:rFonts w:ascii="Calibri" w:hAnsi="Calibri"/>
          <w:sz w:val="22"/>
          <w:szCs w:val="22"/>
        </w:rPr>
      </w:pPr>
      <w:bookmarkStart w:id="8" w:name="_Ref283986745"/>
      <w:r w:rsidRPr="0032082E">
        <w:rPr>
          <w:rFonts w:ascii="Calibri" w:hAnsi="Calibri"/>
          <w:sz w:val="22"/>
          <w:szCs w:val="22"/>
        </w:rPr>
        <w:t>V případě, že rozsah vad zboží bude činit 5 % či více procent zboží sjednaného v této smlouvě, považuje se toto za podstatné porušení této Kupní smlouvy s tím, že Objednatel má právo:</w:t>
      </w:r>
      <w:bookmarkEnd w:id="8"/>
    </w:p>
    <w:p w:rsidR="00087F8F" w:rsidRPr="0032082E" w:rsidRDefault="00087F8F" w:rsidP="00087F8F">
      <w:pPr>
        <w:pStyle w:val="CZpsm"/>
        <w:numPr>
          <w:ilvl w:val="0"/>
          <w:numId w:val="15"/>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 xml:space="preserve">od této Kupní smlouvy odstoupit, </w:t>
      </w:r>
    </w:p>
    <w:p w:rsidR="00087F8F" w:rsidRPr="0032082E" w:rsidRDefault="00087F8F" w:rsidP="00087F8F">
      <w:pPr>
        <w:pStyle w:val="CZpsm"/>
        <w:numPr>
          <w:ilvl w:val="0"/>
          <w:numId w:val="15"/>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 xml:space="preserve">požadovat odstranění vad, </w:t>
      </w:r>
    </w:p>
    <w:p w:rsidR="00087F8F" w:rsidRPr="0032082E" w:rsidRDefault="00087F8F" w:rsidP="00087F8F">
      <w:pPr>
        <w:pStyle w:val="CZpsm"/>
        <w:numPr>
          <w:ilvl w:val="0"/>
          <w:numId w:val="15"/>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požadovat dodání náhradního zboží za zboží vadné, nebo</w:t>
      </w:r>
    </w:p>
    <w:p w:rsidR="00087F8F" w:rsidRPr="0032082E" w:rsidRDefault="00087F8F" w:rsidP="00087F8F">
      <w:pPr>
        <w:pStyle w:val="CZodstavec"/>
        <w:rPr>
          <w:rFonts w:ascii="Calibri" w:hAnsi="Calibri"/>
          <w:sz w:val="22"/>
          <w:szCs w:val="22"/>
        </w:rPr>
      </w:pPr>
      <w:bookmarkStart w:id="9" w:name="_Ref283986747"/>
      <w:r w:rsidRPr="0032082E">
        <w:rPr>
          <w:rFonts w:ascii="Calibri" w:hAnsi="Calibri"/>
          <w:sz w:val="22"/>
          <w:szCs w:val="22"/>
        </w:rPr>
        <w:t>V případě, že rozsah vad bude činit méně než 5 % zboží sjednaného v této Kupní smlouvě, považuje se toto za nepodstatné porušení této Kupní smlouvy s tím, že Objednatel má právo:</w:t>
      </w:r>
      <w:bookmarkEnd w:id="9"/>
    </w:p>
    <w:p w:rsidR="00087F8F" w:rsidRPr="0032082E" w:rsidRDefault="00087F8F" w:rsidP="00087F8F">
      <w:pPr>
        <w:pStyle w:val="CZpsm"/>
        <w:numPr>
          <w:ilvl w:val="0"/>
          <w:numId w:val="16"/>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t xml:space="preserve">požadovat odstranění vad, </w:t>
      </w:r>
    </w:p>
    <w:p w:rsidR="00087F8F" w:rsidRPr="0032082E" w:rsidRDefault="00087F8F" w:rsidP="00087F8F">
      <w:pPr>
        <w:pStyle w:val="CZpsm"/>
        <w:numPr>
          <w:ilvl w:val="0"/>
          <w:numId w:val="16"/>
        </w:numPr>
        <w:tabs>
          <w:tab w:val="clear" w:pos="927"/>
          <w:tab w:val="clear" w:pos="1247"/>
        </w:tabs>
        <w:spacing w:line="288" w:lineRule="auto"/>
        <w:ind w:left="1080"/>
        <w:rPr>
          <w:rFonts w:ascii="Calibri" w:hAnsi="Calibri"/>
          <w:sz w:val="22"/>
          <w:szCs w:val="22"/>
        </w:rPr>
      </w:pPr>
      <w:r w:rsidRPr="0032082E">
        <w:rPr>
          <w:rFonts w:ascii="Calibri" w:hAnsi="Calibri"/>
          <w:sz w:val="22"/>
          <w:szCs w:val="22"/>
        </w:rPr>
        <w:lastRenderedPageBreak/>
        <w:t xml:space="preserve">požadovat dodání náhradního zboží za zboží vadné </w:t>
      </w:r>
    </w:p>
    <w:p w:rsidR="00087F8F" w:rsidRPr="0032082E" w:rsidRDefault="00087F8F" w:rsidP="00087F8F">
      <w:pPr>
        <w:pStyle w:val="CZpsm"/>
        <w:tabs>
          <w:tab w:val="clear" w:pos="1247"/>
        </w:tabs>
        <w:spacing w:line="288" w:lineRule="auto"/>
        <w:ind w:left="426"/>
        <w:rPr>
          <w:rFonts w:ascii="Calibri" w:hAnsi="Calibri"/>
          <w:sz w:val="22"/>
          <w:szCs w:val="22"/>
        </w:rPr>
      </w:pPr>
      <w:r w:rsidRPr="0032082E">
        <w:rPr>
          <w:rFonts w:ascii="Calibri" w:hAnsi="Calibri"/>
          <w:sz w:val="22"/>
          <w:szCs w:val="22"/>
        </w:rPr>
        <w:t>Volba mezi nároky uvedenými v odstavci 7 nebo 8. tohoto článku náleží Objednateli, jestliže ji oznámí Dodavateli v zaslaném oznámení o vadách zboží nebo do 10 dnů po oznámení vad.</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Dodavatel je povinen Objednatele bezodkladně informovat o možných nevhodných </w:t>
      </w:r>
      <w:r w:rsidRPr="0032082E">
        <w:rPr>
          <w:rFonts w:ascii="Calibri" w:hAnsi="Calibri"/>
          <w:sz w:val="22"/>
          <w:szCs w:val="22"/>
        </w:rPr>
        <w:br/>
        <w:t xml:space="preserve">a nebezpečných vlivech, které mohou způsobit nahlášené vady. </w:t>
      </w:r>
    </w:p>
    <w:p w:rsidR="00087F8F" w:rsidRPr="0032082E" w:rsidRDefault="00087F8F" w:rsidP="00087F8F">
      <w:pPr>
        <w:pStyle w:val="CZodstavec"/>
        <w:rPr>
          <w:rFonts w:ascii="Calibri" w:hAnsi="Calibri"/>
          <w:sz w:val="22"/>
          <w:szCs w:val="22"/>
        </w:rPr>
      </w:pPr>
      <w:r w:rsidRPr="0032082E">
        <w:rPr>
          <w:rFonts w:ascii="Calibri" w:hAnsi="Calibri"/>
          <w:sz w:val="22"/>
          <w:szCs w:val="22"/>
        </w:rPr>
        <w:t>O odstranění reklamované vady sepíše Objednatel zápis, ve kterém potvrdí odstranění vady nebo uvede důvody, pro které 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Kupní smlouvy. Současně je Objednatel oprávněn pověřit odstraněním vady jinou odbornou právnickou nebo fyzickou osobu, přičemž veškeré takto vzniklé náklady na odstranění vady uhradí Objednateli Dodavatel.</w:t>
      </w:r>
    </w:p>
    <w:p w:rsidR="00087F8F" w:rsidRPr="0032082E" w:rsidRDefault="00087F8F" w:rsidP="00087F8F">
      <w:pPr>
        <w:pStyle w:val="CZodstavec"/>
        <w:rPr>
          <w:rFonts w:ascii="Calibri" w:hAnsi="Calibri"/>
          <w:sz w:val="22"/>
          <w:szCs w:val="22"/>
        </w:rPr>
      </w:pPr>
      <w:r w:rsidRPr="0032082E">
        <w:rPr>
          <w:rFonts w:ascii="Calibri" w:hAnsi="Calibri"/>
          <w:sz w:val="22"/>
          <w:szCs w:val="22"/>
        </w:rPr>
        <w:t>Dodavatel je povinen dodat náhradní zboží za zboží vadné ve lhůtě 10 dnů od uplatnění tohoto nároku. Nedodá-li Dodavatel náhradní zboží za zboží vadné v této lhůtě nebo oznámí-li Dodavatel před uplynutím této lhůty Objednateli, že náhradní zboží nedodá, je Objednatel oprávněn odstoupit od této Kupní smlouvy.</w:t>
      </w:r>
    </w:p>
    <w:p w:rsidR="00F8760E" w:rsidRDefault="00087F8F" w:rsidP="00F8760E">
      <w:pPr>
        <w:pStyle w:val="CZodstavec"/>
        <w:rPr>
          <w:rFonts w:ascii="Calibri" w:hAnsi="Calibri"/>
          <w:sz w:val="22"/>
          <w:szCs w:val="22"/>
        </w:rPr>
      </w:pPr>
      <w:r w:rsidRPr="0032082E">
        <w:rPr>
          <w:rFonts w:ascii="Calibri" w:hAnsi="Calibri"/>
          <w:sz w:val="22"/>
          <w:szCs w:val="22"/>
        </w:rPr>
        <w:t>Smluvní strany se dohodly, že Objednatel je oprávněn zboží upravovat, zejména opatřovat je polepy či nápisy. Tyto úpravy nejsou důvodem nemožnosti odstoupení od této Kupní smlouvy nebo vrácení vadného zboží Dodavateli a Dodavatel se zavazuje takto upravené zboží přijmout bez nárok</w:t>
      </w:r>
      <w:r w:rsidR="00F8760E">
        <w:rPr>
          <w:rFonts w:ascii="Calibri" w:hAnsi="Calibri"/>
          <w:sz w:val="22"/>
          <w:szCs w:val="22"/>
        </w:rPr>
        <w:t>u na jakoukoliv náhradu.</w:t>
      </w:r>
    </w:p>
    <w:p w:rsidR="00F8760E" w:rsidRDefault="00087F8F" w:rsidP="00F8760E">
      <w:pPr>
        <w:pStyle w:val="CZodstavec"/>
        <w:rPr>
          <w:rFonts w:ascii="Calibri" w:hAnsi="Calibri"/>
          <w:sz w:val="22"/>
          <w:szCs w:val="22"/>
        </w:rPr>
      </w:pPr>
      <w:r w:rsidRPr="00F8760E">
        <w:rPr>
          <w:rFonts w:ascii="Calibri" w:hAnsi="Calibri"/>
          <w:sz w:val="22"/>
          <w:szCs w:val="22"/>
        </w:rPr>
        <w:t>Nebyla-li do okamžiku uplatnění reklamace uhrazena celá kupní cena, Objednatel</w:t>
      </w:r>
      <w:r w:rsidR="00F8760E">
        <w:rPr>
          <w:rFonts w:ascii="Calibri" w:hAnsi="Calibri"/>
          <w:sz w:val="22"/>
          <w:szCs w:val="22"/>
        </w:rPr>
        <w:t>:</w:t>
      </w:r>
    </w:p>
    <w:p w:rsidR="00087F8F" w:rsidRPr="00F8760E" w:rsidRDefault="00087F8F" w:rsidP="00F8760E">
      <w:pPr>
        <w:pStyle w:val="CZodstavec"/>
        <w:numPr>
          <w:ilvl w:val="0"/>
          <w:numId w:val="25"/>
        </w:numPr>
        <w:rPr>
          <w:rFonts w:ascii="Calibri" w:hAnsi="Calibri"/>
          <w:sz w:val="22"/>
          <w:szCs w:val="22"/>
        </w:rPr>
      </w:pPr>
      <w:r w:rsidRPr="00F8760E">
        <w:rPr>
          <w:rFonts w:ascii="Calibri" w:hAnsi="Calibri"/>
          <w:sz w:val="22"/>
          <w:szCs w:val="22"/>
        </w:rPr>
        <w:t xml:space="preserve">není v prodlení s úhradou kupní ceny až do vyřešení reklamace. </w:t>
      </w:r>
    </w:p>
    <w:p w:rsidR="00087F8F" w:rsidRPr="0032082E" w:rsidRDefault="00087F8F" w:rsidP="00087F8F">
      <w:pPr>
        <w:pStyle w:val="CZodstavec"/>
        <w:rPr>
          <w:rFonts w:ascii="Calibri" w:hAnsi="Calibri"/>
          <w:sz w:val="22"/>
          <w:szCs w:val="22"/>
        </w:rPr>
      </w:pPr>
      <w:r w:rsidRPr="0032082E">
        <w:rPr>
          <w:rFonts w:ascii="Calibri" w:hAnsi="Calibri"/>
          <w:sz w:val="22"/>
          <w:szCs w:val="22"/>
        </w:rPr>
        <w:t>Uhradil-li Objednatel kupní cenu před uplatněním reklamace, může požadovat její vrácení do výše slevy nebo v případě odstoupení od této Kupní smlouvy její plnou výši spolu s úrokem ve výši 0,1 % denně z vracené částky, a to od okamžiku zaplacení ceny do doby jejího vrácení.</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Jestliže před uplatněním reklamace Objednatel zboží nebo jeho část prodal nebo zboží zcela nebo zčásti spotřeboval, je oprávněn vrátit Dodavateli pouze zboží neprodané nebo nespotřebované. </w:t>
      </w:r>
      <w:r w:rsidRPr="0032082E">
        <w:rPr>
          <w:rFonts w:ascii="Calibri" w:hAnsi="Calibri"/>
          <w:sz w:val="22"/>
          <w:szCs w:val="22"/>
        </w:rPr>
        <w:br/>
        <w:t>V takovém případě se výše vracené kupní ceny přiměřené sníží o cenu již prodaného nebo spotřebovaného zboží.</w:t>
      </w:r>
    </w:p>
    <w:p w:rsidR="00087F8F" w:rsidRPr="0032082E" w:rsidRDefault="00087F8F" w:rsidP="00087F8F">
      <w:pPr>
        <w:pStyle w:val="CZodstavec"/>
        <w:rPr>
          <w:rFonts w:ascii="Calibri" w:hAnsi="Calibri"/>
          <w:sz w:val="22"/>
          <w:szCs w:val="22"/>
        </w:rPr>
      </w:pPr>
      <w:r w:rsidRPr="0032082E">
        <w:rPr>
          <w:rFonts w:ascii="Calibri" w:hAnsi="Calibri"/>
          <w:sz w:val="22"/>
          <w:szCs w:val="22"/>
        </w:rPr>
        <w:t>Uplatněním nároku z odpovědnosti za vady zboží není dotčen nárok Objednatele na náhradu škody a ušlého zisku.</w:t>
      </w:r>
    </w:p>
    <w:p w:rsidR="00087F8F" w:rsidRPr="0032082E" w:rsidRDefault="00087F8F" w:rsidP="00087F8F">
      <w:pPr>
        <w:pStyle w:val="CZodstavec"/>
        <w:rPr>
          <w:rFonts w:ascii="Calibri" w:hAnsi="Calibri"/>
          <w:sz w:val="22"/>
          <w:szCs w:val="22"/>
        </w:rPr>
      </w:pPr>
      <w:r w:rsidRPr="0032082E">
        <w:rPr>
          <w:rFonts w:ascii="Calibri" w:hAnsi="Calibri"/>
          <w:sz w:val="22"/>
          <w:szCs w:val="22"/>
        </w:rPr>
        <w:t>Veškeré činnosti nutné či související s reklamací vad činí Dodavatel sám na své náklady v součinnosti s Objednatelem a v jeho provozní době tak, aby svými činnostmi neohrozil nebo neomezil činnost Objednatele.</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32082E" w:rsidRDefault="00087F8F" w:rsidP="00286127">
            <w:pPr>
              <w:pStyle w:val="CZslolnku"/>
              <w:numPr>
                <w:ilvl w:val="0"/>
                <w:numId w:val="0"/>
              </w:numPr>
              <w:ind w:left="6663" w:hanging="6663"/>
              <w:rPr>
                <w:rFonts w:ascii="Calibri" w:hAnsi="Calibri"/>
                <w:sz w:val="22"/>
                <w:szCs w:val="22"/>
              </w:rPr>
            </w:pPr>
            <w:r w:rsidRPr="0032082E">
              <w:rPr>
                <w:rFonts w:ascii="Calibri" w:hAnsi="Calibri"/>
                <w:sz w:val="22"/>
                <w:szCs w:val="22"/>
              </w:rPr>
              <w:lastRenderedPageBreak/>
              <w:t>VII.</w:t>
            </w:r>
          </w:p>
          <w:p w:rsidR="00087F8F" w:rsidRPr="0032082E" w:rsidRDefault="00087F8F" w:rsidP="00286127">
            <w:pPr>
              <w:pStyle w:val="CZNzevlnku"/>
              <w:rPr>
                <w:rFonts w:ascii="Calibri" w:hAnsi="Calibri"/>
                <w:sz w:val="22"/>
                <w:szCs w:val="22"/>
              </w:rPr>
            </w:pPr>
            <w:r w:rsidRPr="0032082E">
              <w:rPr>
                <w:rFonts w:ascii="Calibri" w:hAnsi="Calibri"/>
                <w:sz w:val="22"/>
                <w:szCs w:val="22"/>
              </w:rPr>
              <w:t>Záruční servis</w:t>
            </w:r>
          </w:p>
          <w:p w:rsidR="00087F8F" w:rsidRPr="0032082E" w:rsidRDefault="00087F8F" w:rsidP="00087F8F">
            <w:pPr>
              <w:pStyle w:val="CZodstavec"/>
              <w:numPr>
                <w:ilvl w:val="0"/>
                <w:numId w:val="5"/>
              </w:numPr>
              <w:tabs>
                <w:tab w:val="clear" w:pos="360"/>
              </w:tabs>
              <w:rPr>
                <w:rFonts w:ascii="Calibri" w:hAnsi="Calibri"/>
                <w:sz w:val="22"/>
                <w:szCs w:val="22"/>
              </w:rPr>
            </w:pPr>
            <w:r w:rsidRPr="0032082E">
              <w:rPr>
                <w:rFonts w:ascii="Calibri" w:hAnsi="Calibri"/>
                <w:sz w:val="22"/>
                <w:szCs w:val="22"/>
              </w:rPr>
              <w:t>Záručním servisem se rozumí taková činnost Dodavatele, která předchází vzniku vad zboží a slouží k uchování vlastností zboží.</w:t>
            </w:r>
          </w:p>
          <w:p w:rsidR="00087F8F" w:rsidRPr="0032082E" w:rsidRDefault="00087F8F" w:rsidP="00286127">
            <w:pPr>
              <w:pStyle w:val="CZodstavec"/>
              <w:keepNext/>
              <w:keepLines/>
              <w:tabs>
                <w:tab w:val="clear" w:pos="360"/>
              </w:tabs>
              <w:spacing w:line="276" w:lineRule="auto"/>
              <w:ind w:left="426" w:hanging="426"/>
              <w:rPr>
                <w:rFonts w:ascii="Calibri" w:hAnsi="Calibri"/>
                <w:sz w:val="22"/>
                <w:szCs w:val="22"/>
              </w:rPr>
            </w:pPr>
            <w:r w:rsidRPr="0032082E">
              <w:rPr>
                <w:rFonts w:ascii="Calibri" w:hAnsi="Calibri"/>
                <w:sz w:val="22"/>
                <w:szCs w:val="22"/>
              </w:rPr>
              <w:t xml:space="preserve">Dodavatel bude poskytovat na svůj účet Objednateli následující bezplatný záruční servis za následujících podmínek: </w:t>
            </w:r>
          </w:p>
          <w:p w:rsidR="00087F8F" w:rsidRPr="0032082E" w:rsidRDefault="00087F8F" w:rsidP="00087F8F">
            <w:pPr>
              <w:pStyle w:val="CZodstavec"/>
              <w:keepNext/>
              <w:keepLines/>
              <w:numPr>
                <w:ilvl w:val="0"/>
                <w:numId w:val="24"/>
              </w:numPr>
              <w:spacing w:after="0" w:line="276" w:lineRule="auto"/>
              <w:ind w:left="993"/>
              <w:rPr>
                <w:rFonts w:ascii="Calibri" w:hAnsi="Calibri"/>
                <w:sz w:val="22"/>
                <w:szCs w:val="22"/>
              </w:rPr>
            </w:pPr>
            <w:r w:rsidRPr="0032082E">
              <w:rPr>
                <w:rFonts w:ascii="Calibri" w:hAnsi="Calibri"/>
                <w:sz w:val="22"/>
                <w:szCs w:val="22"/>
              </w:rPr>
              <w:t xml:space="preserve">Přijímat hlášení vad v době od 8 do 16 hod. denně v pracovní dny (v tomto čase jde </w:t>
            </w:r>
            <w:r w:rsidRPr="0032082E">
              <w:rPr>
                <w:rFonts w:ascii="Calibri" w:hAnsi="Calibri"/>
                <w:sz w:val="22"/>
                <w:szCs w:val="22"/>
              </w:rPr>
              <w:br/>
              <w:t>o tzv. pracovní hodiny), a to telefonicky a následně e-mailem, faxem nebo písemně na centrální dispečink Dodavatele nebo on-line systémem. Doba odezvy je stanovena následně - dodavatel do 30 minut potvrdí písemně (e-mailem) přijetí závady a navrhne způsob odstranění (např. výměna, návštěva servisního technika, vzdálené odstranění problémů, atd.)</w:t>
            </w:r>
          </w:p>
          <w:p w:rsidR="00087F8F" w:rsidRPr="0032082E" w:rsidRDefault="00087F8F" w:rsidP="00087F8F">
            <w:pPr>
              <w:pStyle w:val="CZodstavec"/>
              <w:keepNext/>
              <w:keepLines/>
              <w:numPr>
                <w:ilvl w:val="0"/>
                <w:numId w:val="24"/>
              </w:numPr>
              <w:spacing w:line="276" w:lineRule="auto"/>
              <w:ind w:left="993"/>
              <w:rPr>
                <w:rFonts w:ascii="Calibri" w:hAnsi="Calibri"/>
                <w:sz w:val="22"/>
                <w:szCs w:val="22"/>
              </w:rPr>
            </w:pPr>
            <w:r w:rsidRPr="0032082E">
              <w:rPr>
                <w:rFonts w:ascii="Calibri" w:hAnsi="Calibri"/>
                <w:sz w:val="22"/>
                <w:szCs w:val="22"/>
              </w:rPr>
              <w:t>Odstranit nahlášenou vadu nejpozději do následujícího pracovního dne do 16:00 a není-li to možné, poskytnout do následujícího pracovního dne do 16:00 od nahlášení vady náhradní výpočetní techniku se stejnými technickými parametry jako měla nahrazovaná výpočetní technika.</w:t>
            </w:r>
          </w:p>
          <w:p w:rsidR="00087F8F" w:rsidRPr="0032082E" w:rsidRDefault="00087F8F" w:rsidP="00087F8F">
            <w:pPr>
              <w:pStyle w:val="CZodstavec"/>
              <w:keepNext/>
              <w:keepLines/>
              <w:numPr>
                <w:ilvl w:val="0"/>
                <w:numId w:val="24"/>
              </w:numPr>
              <w:spacing w:line="276" w:lineRule="auto"/>
              <w:ind w:left="993"/>
              <w:rPr>
                <w:rFonts w:ascii="Calibri" w:hAnsi="Calibri"/>
                <w:sz w:val="22"/>
                <w:szCs w:val="22"/>
              </w:rPr>
            </w:pPr>
            <w:r w:rsidRPr="0032082E">
              <w:rPr>
                <w:rFonts w:ascii="Calibri" w:hAnsi="Calibri"/>
                <w:sz w:val="22"/>
                <w:szCs w:val="22"/>
              </w:rPr>
              <w:t xml:space="preserve">V případě naléhavé vady může Objednatel požádat o provedení servisního zásahu </w:t>
            </w:r>
            <w:r w:rsidRPr="0032082E">
              <w:rPr>
                <w:rFonts w:ascii="Calibri" w:hAnsi="Calibri"/>
                <w:sz w:val="22"/>
                <w:szCs w:val="22"/>
              </w:rPr>
              <w:br/>
              <w:t xml:space="preserve">v kratším termínu. Za naléhavý případ vady se považuje výskyt havárie, přičemž havárií se rozumí takový stav zařízení, kdy není možné provozovat jednotlivé funkce zařízení. Vyskytla-li se na zařízení havárie, hlásí ji on-line systém hlášení havárií nebo odpovědná osoba Objednatele telefonicky a následně e-mailem, faxem nebo písemně na centrální dispečink Dodavatele. Dodavatel se zavazuje nastoupit k odstranění havárie bez zbytečného odkladu od převzetí výzvy Objednatele k opravě. Dodavatel se zavazuje odstranit závadu do konce pracovního dne, ve kterém převzal výzvu. Dodavatel se zavazuje zapůjčit náhradní zařízení se stejnými technickými parametry, jako měla nahrazovaná výpočetní technika do konce pracovního dne, ve kterém převzal výzvu </w:t>
            </w:r>
            <w:r w:rsidRPr="0032082E">
              <w:rPr>
                <w:rFonts w:ascii="Calibri" w:hAnsi="Calibri"/>
                <w:sz w:val="22"/>
                <w:szCs w:val="22"/>
              </w:rPr>
              <w:br/>
              <w:t xml:space="preserve">v případě, že opravované zařízení není schopen opravit ve stanoveném termínu. </w:t>
            </w:r>
          </w:p>
          <w:p w:rsidR="00087F8F" w:rsidRPr="0032082E" w:rsidRDefault="00087F8F" w:rsidP="00087F8F">
            <w:pPr>
              <w:pStyle w:val="CZodstavec"/>
              <w:keepNext/>
              <w:keepLines/>
              <w:numPr>
                <w:ilvl w:val="0"/>
                <w:numId w:val="24"/>
              </w:numPr>
              <w:spacing w:line="276" w:lineRule="auto"/>
              <w:ind w:left="993"/>
              <w:rPr>
                <w:rFonts w:ascii="Calibri" w:hAnsi="Calibri"/>
                <w:sz w:val="22"/>
                <w:szCs w:val="22"/>
              </w:rPr>
            </w:pPr>
            <w:r w:rsidRPr="0032082E">
              <w:rPr>
                <w:rFonts w:ascii="Calibri" w:hAnsi="Calibri"/>
                <w:sz w:val="22"/>
                <w:szCs w:val="22"/>
              </w:rPr>
              <w:t>Zajistit hot-line pro podporu dodaného hardware a software; a to jak formou telefonní linky, tak přes internet.</w:t>
            </w:r>
          </w:p>
          <w:p w:rsidR="00087F8F" w:rsidRPr="0032082E" w:rsidRDefault="00087F8F" w:rsidP="00087F8F">
            <w:pPr>
              <w:pStyle w:val="CZodstavec"/>
              <w:keepNext/>
              <w:keepLines/>
              <w:numPr>
                <w:ilvl w:val="0"/>
                <w:numId w:val="24"/>
              </w:numPr>
              <w:spacing w:line="276" w:lineRule="auto"/>
              <w:ind w:left="993"/>
              <w:rPr>
                <w:rFonts w:ascii="Calibri" w:hAnsi="Calibri"/>
                <w:sz w:val="22"/>
                <w:szCs w:val="22"/>
              </w:rPr>
            </w:pPr>
            <w:r w:rsidRPr="0032082E">
              <w:rPr>
                <w:rFonts w:ascii="Calibri" w:hAnsi="Calibri"/>
                <w:sz w:val="22"/>
                <w:szCs w:val="22"/>
              </w:rPr>
              <w:t>Poskytovat bezplatnou telefonickou podporu Objednateli v pracovní dny v době od 8 do 16 hodin.</w:t>
            </w:r>
          </w:p>
          <w:p w:rsidR="00087F8F" w:rsidRPr="0032082E" w:rsidRDefault="00087F8F" w:rsidP="00087F8F">
            <w:pPr>
              <w:pStyle w:val="CZodstavec"/>
              <w:keepNext/>
              <w:keepLines/>
              <w:numPr>
                <w:ilvl w:val="0"/>
                <w:numId w:val="24"/>
              </w:numPr>
              <w:spacing w:line="276" w:lineRule="auto"/>
              <w:ind w:left="993"/>
              <w:rPr>
                <w:rFonts w:ascii="Calibri" w:hAnsi="Calibri"/>
                <w:sz w:val="22"/>
                <w:szCs w:val="22"/>
              </w:rPr>
            </w:pPr>
            <w:r w:rsidRPr="0032082E">
              <w:rPr>
                <w:rFonts w:ascii="Calibri" w:hAnsi="Calibri"/>
                <w:sz w:val="22"/>
                <w:szCs w:val="22"/>
              </w:rPr>
              <w:t>Poskytovat Objednateli bezplatně obchodně-technické konzultace k jím dodávanému zboží.</w:t>
            </w:r>
          </w:p>
          <w:p w:rsidR="00087F8F" w:rsidRPr="0032082E" w:rsidRDefault="00087F8F" w:rsidP="00087F8F">
            <w:pPr>
              <w:pStyle w:val="CZodstavec"/>
              <w:keepNext/>
              <w:keepLines/>
              <w:numPr>
                <w:ilvl w:val="0"/>
                <w:numId w:val="24"/>
              </w:numPr>
              <w:spacing w:line="276" w:lineRule="auto"/>
              <w:ind w:left="993"/>
              <w:rPr>
                <w:rFonts w:ascii="Calibri" w:hAnsi="Calibri"/>
                <w:sz w:val="22"/>
                <w:szCs w:val="22"/>
              </w:rPr>
            </w:pPr>
            <w:r w:rsidRPr="0032082E">
              <w:rPr>
                <w:rFonts w:ascii="Calibri" w:hAnsi="Calibri"/>
                <w:sz w:val="22"/>
                <w:szCs w:val="22"/>
              </w:rPr>
              <w:t>Řádně vést servisní evidenci Objednateli dodaného zboží a poskytovat s ní na vyžádání údaje.</w:t>
            </w:r>
          </w:p>
        </w:tc>
      </w:tr>
    </w:tbl>
    <w:p w:rsidR="00087F8F" w:rsidRPr="0032082E" w:rsidRDefault="00087F8F" w:rsidP="00087F8F">
      <w:pPr>
        <w:pStyle w:val="CZslolnku"/>
        <w:numPr>
          <w:ilvl w:val="0"/>
          <w:numId w:val="0"/>
        </w:numPr>
        <w:ind w:left="6663" w:hanging="6663"/>
        <w:rPr>
          <w:rFonts w:ascii="Calibri" w:hAnsi="Calibri"/>
          <w:sz w:val="22"/>
          <w:szCs w:val="22"/>
        </w:rPr>
      </w:pPr>
      <w:r w:rsidRPr="0032082E">
        <w:rPr>
          <w:rFonts w:ascii="Calibri" w:hAnsi="Calibri"/>
          <w:sz w:val="22"/>
          <w:szCs w:val="22"/>
        </w:rPr>
        <w:lastRenderedPageBreak/>
        <w:t>VIII.</w:t>
      </w:r>
    </w:p>
    <w:p w:rsidR="00087F8F" w:rsidRPr="0032082E" w:rsidRDefault="00087F8F" w:rsidP="00087F8F">
      <w:pPr>
        <w:pStyle w:val="CZNzevlnku"/>
        <w:rPr>
          <w:rFonts w:ascii="Calibri" w:hAnsi="Calibri"/>
          <w:sz w:val="22"/>
          <w:szCs w:val="22"/>
        </w:rPr>
      </w:pPr>
      <w:r w:rsidRPr="0032082E">
        <w:rPr>
          <w:rFonts w:ascii="Calibri" w:hAnsi="Calibri"/>
          <w:sz w:val="22"/>
          <w:szCs w:val="22"/>
        </w:rPr>
        <w:t xml:space="preserve">Sankce </w:t>
      </w:r>
    </w:p>
    <w:p w:rsidR="00087F8F" w:rsidRPr="0032082E" w:rsidRDefault="00087F8F" w:rsidP="00087F8F">
      <w:pPr>
        <w:pStyle w:val="CZodstavec"/>
        <w:numPr>
          <w:ilvl w:val="0"/>
          <w:numId w:val="6"/>
        </w:numPr>
        <w:tabs>
          <w:tab w:val="clear" w:pos="360"/>
        </w:tabs>
        <w:rPr>
          <w:rFonts w:ascii="Calibri" w:hAnsi="Calibri"/>
          <w:sz w:val="22"/>
          <w:szCs w:val="22"/>
        </w:rPr>
      </w:pPr>
      <w:r w:rsidRPr="0032082E">
        <w:rPr>
          <w:rFonts w:ascii="Calibri" w:hAnsi="Calibri"/>
          <w:sz w:val="22"/>
          <w:szCs w:val="22"/>
        </w:rPr>
        <w:t xml:space="preserve">V případě prodlení Dodavatele s dodávkou zboží je Dodavatel povinen uhradit Objednateli smluvní pokutu ve výši 0,1 % z celkové kupní ceny zboží sjednané v této smlouvě, s jejímž plněním je Dodavatel v prodlení, za každý den prodlení. </w:t>
      </w:r>
    </w:p>
    <w:p w:rsidR="00087F8F" w:rsidRPr="0032082E" w:rsidRDefault="00087F8F" w:rsidP="00087F8F">
      <w:pPr>
        <w:pStyle w:val="CZodstavec"/>
        <w:tabs>
          <w:tab w:val="clear" w:pos="360"/>
        </w:tabs>
        <w:ind w:left="426" w:hanging="426"/>
        <w:rPr>
          <w:rFonts w:ascii="Calibri" w:hAnsi="Calibri"/>
          <w:sz w:val="22"/>
          <w:szCs w:val="22"/>
        </w:rPr>
      </w:pPr>
      <w:r w:rsidRPr="0032082E">
        <w:rPr>
          <w:rFonts w:ascii="Calibri" w:hAnsi="Calibri"/>
          <w:sz w:val="22"/>
          <w:szCs w:val="22"/>
        </w:rPr>
        <w:t xml:space="preserve">V případě prodlení Dodavatele s odstraněním vad zboží nebo dodávkou náhradního zboží je Objednatel oprávněn požadovat smluvní pokutu ve výši 1.000,- Kč za každý započatý den prodlení. </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32082E" w:rsidRDefault="00087F8F" w:rsidP="00286127">
            <w:pPr>
              <w:pStyle w:val="CZodstavec"/>
              <w:tabs>
                <w:tab w:val="clear" w:pos="360"/>
              </w:tabs>
              <w:ind w:left="426" w:hanging="426"/>
              <w:rPr>
                <w:rFonts w:ascii="Calibri" w:hAnsi="Calibri"/>
                <w:sz w:val="22"/>
                <w:szCs w:val="22"/>
              </w:rPr>
            </w:pPr>
            <w:r w:rsidRPr="0032082E">
              <w:rPr>
                <w:rFonts w:ascii="Calibri" w:hAnsi="Calibri"/>
                <w:sz w:val="22"/>
                <w:szCs w:val="22"/>
              </w:rPr>
              <w:t>V případě prodlení Dodavatele s prováděním záručního servisu je Objednatel oprávněn požadovat smluvní pokutu ve výši 1.000,- Kč za každý započatý den prodlení.</w:t>
            </w:r>
          </w:p>
        </w:tc>
      </w:tr>
    </w:tbl>
    <w:p w:rsidR="00087F8F" w:rsidRPr="0032082E" w:rsidRDefault="00087F8F" w:rsidP="00087F8F">
      <w:pPr>
        <w:pStyle w:val="CZodstavec"/>
        <w:tabs>
          <w:tab w:val="clear" w:pos="360"/>
        </w:tabs>
        <w:ind w:left="426" w:hanging="426"/>
        <w:rPr>
          <w:rFonts w:ascii="Calibri" w:hAnsi="Calibri"/>
          <w:sz w:val="22"/>
          <w:szCs w:val="22"/>
        </w:rPr>
      </w:pPr>
      <w:r w:rsidRPr="0032082E">
        <w:rPr>
          <w:rFonts w:ascii="Calibri" w:hAnsi="Calibri"/>
          <w:sz w:val="22"/>
          <w:szCs w:val="22"/>
        </w:rPr>
        <w:t xml:space="preserve">V případě, že dojde k porušení povinnosti Dodavatele, která zakládá nárok Objednatele </w:t>
      </w:r>
      <w:r w:rsidRPr="0032082E">
        <w:rPr>
          <w:rFonts w:ascii="Calibri" w:hAnsi="Calibri"/>
          <w:sz w:val="22"/>
          <w:szCs w:val="22"/>
        </w:rPr>
        <w:br/>
        <w:t>k okamžitému odstoupení od této Kupní smlouvy, je Objednatel bez ohledu na skutečnost, zda využije svého práva na odstoupení od této Kupní smlouvy, oprávněn účtovat Dodavateli smluvní pokutu ve výši 100.000,- Kč za každý jednotlivý případ porušení takové povinnosti.</w:t>
      </w:r>
    </w:p>
    <w:p w:rsidR="00087F8F" w:rsidRPr="0032082E" w:rsidRDefault="00087F8F" w:rsidP="00087F8F">
      <w:pPr>
        <w:pStyle w:val="CZodstavec"/>
        <w:tabs>
          <w:tab w:val="clear" w:pos="360"/>
        </w:tabs>
        <w:ind w:left="426" w:hanging="426"/>
        <w:rPr>
          <w:rFonts w:ascii="Calibri" w:hAnsi="Calibri"/>
          <w:sz w:val="22"/>
          <w:szCs w:val="22"/>
        </w:rPr>
      </w:pPr>
      <w:r w:rsidRPr="0032082E">
        <w:rPr>
          <w:rFonts w:ascii="Calibri" w:hAnsi="Calibri"/>
          <w:sz w:val="22"/>
          <w:szCs w:val="22"/>
        </w:rPr>
        <w:t>V případě prodlení Objednatele s úhradou řádně vystavených a doručených faktur, je Objednatel povinen uhradit Dodavateli úrok z prodlení dle nařízení vlády č. 142/1994 Sb., kterým se stanoví výše úroků z prodlení a poplatku z prodlení podle občanského zákoníku, v platném znění.</w:t>
      </w:r>
    </w:p>
    <w:p w:rsidR="00087F8F" w:rsidRPr="0032082E" w:rsidRDefault="00087F8F" w:rsidP="00087F8F">
      <w:pPr>
        <w:pStyle w:val="CZodstavec"/>
        <w:tabs>
          <w:tab w:val="clear" w:pos="360"/>
        </w:tabs>
        <w:ind w:left="426" w:hanging="426"/>
        <w:rPr>
          <w:rFonts w:ascii="Calibri" w:hAnsi="Calibri"/>
          <w:sz w:val="22"/>
          <w:szCs w:val="22"/>
        </w:rPr>
      </w:pPr>
      <w:r w:rsidRPr="0032082E">
        <w:rPr>
          <w:rFonts w:ascii="Calibri" w:hAnsi="Calibri"/>
          <w:sz w:val="22"/>
          <w:szCs w:val="22"/>
        </w:rPr>
        <w:t xml:space="preserve">Uplatněním jakékoliv smluvní pokuty není nijak dotčeno právo na náhradu vzniklé škody a ušlý zisk v celém rozsahu způsobené škody. </w:t>
      </w:r>
    </w:p>
    <w:p w:rsidR="00087F8F" w:rsidRPr="0032082E" w:rsidRDefault="00087F8F" w:rsidP="00087F8F">
      <w:pPr>
        <w:pStyle w:val="CZodstavec"/>
        <w:tabs>
          <w:tab w:val="clear" w:pos="360"/>
        </w:tabs>
        <w:ind w:left="426" w:hanging="426"/>
        <w:rPr>
          <w:rFonts w:ascii="Calibri" w:hAnsi="Calibri"/>
          <w:sz w:val="22"/>
          <w:szCs w:val="22"/>
        </w:rPr>
      </w:pPr>
      <w:r w:rsidRPr="0032082E">
        <w:rPr>
          <w:rFonts w:ascii="Calibri" w:hAnsi="Calibri"/>
          <w:sz w:val="22"/>
          <w:szCs w:val="22"/>
        </w:rPr>
        <w:t>Smluvní pokuta je splatná ve lhůtě 30 dnů ode dne doručení vyúčtování o smluvní pokutě.</w:t>
      </w:r>
    </w:p>
    <w:p w:rsidR="00087F8F" w:rsidRPr="0032082E" w:rsidRDefault="00087F8F" w:rsidP="00087F8F">
      <w:pPr>
        <w:pStyle w:val="CZslolnku"/>
        <w:numPr>
          <w:ilvl w:val="0"/>
          <w:numId w:val="0"/>
        </w:numPr>
        <w:ind w:left="6663" w:hanging="6663"/>
        <w:rPr>
          <w:rFonts w:ascii="Calibri" w:hAnsi="Calibri"/>
          <w:sz w:val="22"/>
          <w:szCs w:val="22"/>
        </w:rPr>
      </w:pPr>
      <w:r w:rsidRPr="0032082E">
        <w:rPr>
          <w:rFonts w:ascii="Calibri" w:hAnsi="Calibri"/>
          <w:sz w:val="22"/>
          <w:szCs w:val="22"/>
        </w:rPr>
        <w:t>IX.</w:t>
      </w:r>
    </w:p>
    <w:p w:rsidR="00087F8F" w:rsidRPr="0032082E" w:rsidRDefault="00087F8F" w:rsidP="00087F8F">
      <w:pPr>
        <w:pStyle w:val="CZNzevlnku"/>
        <w:rPr>
          <w:rFonts w:ascii="Calibri" w:hAnsi="Calibri"/>
          <w:sz w:val="22"/>
          <w:szCs w:val="22"/>
        </w:rPr>
      </w:pPr>
      <w:r w:rsidRPr="0032082E">
        <w:rPr>
          <w:rFonts w:ascii="Calibri" w:hAnsi="Calibri"/>
          <w:sz w:val="22"/>
          <w:szCs w:val="22"/>
        </w:rPr>
        <w:t>Subdodavatelé</w:t>
      </w:r>
    </w:p>
    <w:tbl>
      <w:tblPr>
        <w:tblW w:w="9258" w:type="dxa"/>
        <w:tblLook w:val="01E0" w:firstRow="1" w:lastRow="1" w:firstColumn="1" w:lastColumn="1" w:noHBand="0" w:noVBand="0"/>
      </w:tblPr>
      <w:tblGrid>
        <w:gridCol w:w="9258"/>
      </w:tblGrid>
      <w:tr w:rsidR="00087F8F" w:rsidRPr="0032082E" w:rsidTr="00286127">
        <w:trPr>
          <w:trHeight w:val="1276"/>
        </w:trPr>
        <w:tc>
          <w:tcPr>
            <w:tcW w:w="9258" w:type="dxa"/>
          </w:tcPr>
          <w:p w:rsidR="00087F8F" w:rsidRPr="0032082E" w:rsidRDefault="00087F8F" w:rsidP="00087F8F">
            <w:pPr>
              <w:pStyle w:val="CZodstavec"/>
              <w:numPr>
                <w:ilvl w:val="0"/>
                <w:numId w:val="11"/>
              </w:numPr>
              <w:tabs>
                <w:tab w:val="clear" w:pos="360"/>
              </w:tabs>
              <w:rPr>
                <w:rFonts w:ascii="Calibri" w:hAnsi="Calibri"/>
                <w:sz w:val="22"/>
                <w:szCs w:val="22"/>
              </w:rPr>
            </w:pPr>
            <w:r w:rsidRPr="0032082E">
              <w:rPr>
                <w:rFonts w:ascii="Calibri" w:hAnsi="Calibri"/>
                <w:sz w:val="22"/>
                <w:szCs w:val="22"/>
              </w:rPr>
              <w:t xml:space="preserve">Dodavatel může pověřit částí plnění této smlouvy jinou osobu, jestliže z povahy plnění nevyplývá nic jiného. Dodavatel písemně sdělí nejpozději </w:t>
            </w:r>
            <w:r w:rsidRPr="006E72FA">
              <w:rPr>
                <w:rFonts w:ascii="Calibri" w:hAnsi="Calibri"/>
                <w:sz w:val="22"/>
                <w:szCs w:val="22"/>
              </w:rPr>
              <w:t>při podání Kupní smlouvy</w:t>
            </w:r>
            <w:r w:rsidRPr="0032082E">
              <w:rPr>
                <w:rFonts w:ascii="Calibri" w:hAnsi="Calibri"/>
                <w:sz w:val="22"/>
                <w:szCs w:val="22"/>
              </w:rPr>
              <w:t xml:space="preserve">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Kupní smlouvy jinou osobu. Za plnění subdodavatelů Dodavatel odpovídá jako za své plnění, včetně odpovědnosti za důsledky vzniklé při porušení smluvních závazků.</w:t>
            </w:r>
          </w:p>
          <w:p w:rsidR="00087F8F" w:rsidRPr="0032082E" w:rsidRDefault="00087F8F" w:rsidP="00087F8F">
            <w:pPr>
              <w:pStyle w:val="CZodstavec"/>
              <w:numPr>
                <w:ilvl w:val="0"/>
                <w:numId w:val="11"/>
              </w:numPr>
              <w:tabs>
                <w:tab w:val="clear" w:pos="360"/>
              </w:tabs>
              <w:rPr>
                <w:rFonts w:ascii="Calibri" w:hAnsi="Calibri"/>
                <w:sz w:val="22"/>
                <w:szCs w:val="22"/>
              </w:rPr>
            </w:pPr>
            <w:r w:rsidRPr="0032082E">
              <w:rPr>
                <w:rFonts w:ascii="Calibri" w:hAnsi="Calibri"/>
                <w:sz w:val="22"/>
                <w:szCs w:val="22"/>
              </w:rPr>
              <w:t>Dodavatel však je oprávněn plnit pomocí subdodavatelů nikoliv však v oblasti záručního servisu (viz čl. VII.) a instalací.</w:t>
            </w:r>
          </w:p>
        </w:tc>
      </w:tr>
    </w:tbl>
    <w:p w:rsidR="00087F8F" w:rsidRPr="0032082E" w:rsidRDefault="00087F8F" w:rsidP="00087F8F">
      <w:pPr>
        <w:pStyle w:val="CZslolnku"/>
        <w:numPr>
          <w:ilvl w:val="0"/>
          <w:numId w:val="0"/>
        </w:numPr>
        <w:ind w:left="6663" w:hanging="6663"/>
        <w:rPr>
          <w:rFonts w:ascii="Calibri" w:hAnsi="Calibri"/>
          <w:sz w:val="22"/>
          <w:szCs w:val="22"/>
        </w:rPr>
      </w:pPr>
      <w:r w:rsidRPr="0032082E">
        <w:rPr>
          <w:rFonts w:ascii="Calibri" w:hAnsi="Calibri"/>
          <w:sz w:val="22"/>
          <w:szCs w:val="22"/>
        </w:rPr>
        <w:lastRenderedPageBreak/>
        <w:t>X.</w:t>
      </w:r>
    </w:p>
    <w:p w:rsidR="00087F8F" w:rsidRPr="0032082E" w:rsidRDefault="00087F8F" w:rsidP="00087F8F">
      <w:pPr>
        <w:pStyle w:val="CZNzevlnku"/>
        <w:rPr>
          <w:rFonts w:ascii="Calibri" w:hAnsi="Calibri"/>
          <w:sz w:val="22"/>
          <w:szCs w:val="22"/>
        </w:rPr>
      </w:pPr>
      <w:r w:rsidRPr="0032082E">
        <w:rPr>
          <w:rFonts w:ascii="Calibri" w:hAnsi="Calibri"/>
          <w:sz w:val="22"/>
          <w:szCs w:val="22"/>
        </w:rPr>
        <w:t>Závazky smluvních stran při plnění dle Kupní smlouvy</w:t>
      </w:r>
    </w:p>
    <w:p w:rsidR="00087F8F" w:rsidRPr="0032082E" w:rsidRDefault="00087F8F" w:rsidP="00087F8F">
      <w:pPr>
        <w:pStyle w:val="CZodstavec"/>
        <w:numPr>
          <w:ilvl w:val="0"/>
          <w:numId w:val="7"/>
        </w:numPr>
        <w:tabs>
          <w:tab w:val="clear" w:pos="360"/>
        </w:tabs>
        <w:rPr>
          <w:rFonts w:ascii="Calibri" w:hAnsi="Calibri"/>
          <w:sz w:val="22"/>
          <w:szCs w:val="22"/>
        </w:rPr>
      </w:pPr>
      <w:r w:rsidRPr="0032082E">
        <w:rPr>
          <w:rFonts w:ascii="Calibri" w:hAnsi="Calibri"/>
          <w:sz w:val="22"/>
          <w:szCs w:val="22"/>
        </w:rPr>
        <w:t>Dodavatel je povinen pověřit plněním závazků z této Kupní smlouvy pouze ty zaměstnance, kteří jsou k tomu odborně způsobilí.</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Dodavatel se zavazuje splnit podmínky ekologické likvidace starých zařízení dle požadavků Objednatele. </w:t>
      </w:r>
    </w:p>
    <w:p w:rsidR="00087F8F" w:rsidRPr="0032082E" w:rsidRDefault="00087F8F" w:rsidP="00087F8F">
      <w:pPr>
        <w:pStyle w:val="CZodstavec"/>
        <w:rPr>
          <w:rFonts w:ascii="Calibri" w:hAnsi="Calibri"/>
          <w:sz w:val="22"/>
          <w:szCs w:val="22"/>
        </w:rPr>
      </w:pPr>
      <w:r w:rsidRPr="0032082E">
        <w:rPr>
          <w:rFonts w:ascii="Calibri" w:hAnsi="Calibri"/>
          <w:sz w:val="22"/>
          <w:szCs w:val="22"/>
        </w:rPr>
        <w:t>Jestliže vznikne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této Kupní smlouvy odstoupit. Pro účely této Kupní smlouvy „vyšší moc“ znamená událost, která je mimo kontrolu Smluvní strany, nastalou po podpisu této Kupní smlouvy, kterou nebylo možno předvídat, ke které došlo bez jejího zavinění, pokud nebyla způsobena její chybou či nedbalostí. Takovými událostmi se rozumí zejména války a revoluce, přírodní katastrofy, epidemie, karanténní omezení.</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32082E" w:rsidRDefault="00087F8F" w:rsidP="00286127">
            <w:pPr>
              <w:pStyle w:val="CZodstavec"/>
              <w:rPr>
                <w:rFonts w:ascii="Calibri" w:hAnsi="Calibri"/>
                <w:sz w:val="22"/>
                <w:szCs w:val="22"/>
              </w:rPr>
            </w:pPr>
            <w:r w:rsidRPr="0032082E">
              <w:rPr>
                <w:rFonts w:ascii="Calibri" w:hAnsi="Calibri"/>
                <w:sz w:val="22"/>
                <w:szCs w:val="22"/>
              </w:rPr>
              <w:t>Veškerá komunikace na základě této Kupní smlouvy je činěna písemně, není-li touto Kupní smlouvou stanoveno jinak. Písemná komunikace se činí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patnáctého dne od podání písemné zprávy či dokumentu k poštovní přepravě.</w:t>
            </w:r>
          </w:p>
        </w:tc>
      </w:tr>
    </w:tbl>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Objednatel se zavazuje zajistit pracovníkům Dodavatele během plnění předmětu této Kupní smlouvy, je-li to nezbytné, přístup na příslušná pracoviště Objednatele a součinnost nezbytnou </w:t>
      </w:r>
      <w:r w:rsidRPr="0032082E">
        <w:rPr>
          <w:rFonts w:ascii="Calibri" w:hAnsi="Calibri"/>
          <w:sz w:val="22"/>
          <w:szCs w:val="22"/>
        </w:rPr>
        <w:br/>
        <w:t>k provedení předmětu plnění. Dodavatel se zavazuje dodržovat v objektech Objednatele příslušné bezpečnostní předpisy.</w:t>
      </w:r>
    </w:p>
    <w:p w:rsidR="00087F8F" w:rsidRDefault="00087F8F" w:rsidP="00087F8F">
      <w:pPr>
        <w:pStyle w:val="CZodstavec"/>
        <w:rPr>
          <w:rFonts w:ascii="Calibri" w:hAnsi="Calibri"/>
          <w:sz w:val="22"/>
          <w:szCs w:val="22"/>
        </w:rPr>
      </w:pPr>
      <w:r w:rsidRPr="0032082E">
        <w:rPr>
          <w:rFonts w:ascii="Calibri" w:hAnsi="Calibri"/>
          <w:sz w:val="22"/>
          <w:szCs w:val="22"/>
        </w:rPr>
        <w:t>Při plnění této Kupní smlouvy je Dodavatel vázán touto Kupní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7701D2" w:rsidRPr="0032082E" w:rsidRDefault="007701D2" w:rsidP="007701D2">
      <w:pPr>
        <w:pStyle w:val="CZodstavec"/>
        <w:numPr>
          <w:ilvl w:val="0"/>
          <w:numId w:val="0"/>
        </w:numPr>
        <w:ind w:left="360"/>
        <w:rPr>
          <w:rFonts w:ascii="Calibri" w:hAnsi="Calibri"/>
          <w:sz w:val="22"/>
          <w:szCs w:val="22"/>
        </w:rPr>
      </w:pPr>
    </w:p>
    <w:p w:rsidR="00087F8F" w:rsidRPr="0032082E" w:rsidRDefault="00087F8F" w:rsidP="00087F8F">
      <w:pPr>
        <w:pStyle w:val="CZodstavec"/>
        <w:rPr>
          <w:rFonts w:ascii="Calibri" w:hAnsi="Calibri"/>
          <w:sz w:val="22"/>
          <w:szCs w:val="22"/>
        </w:rPr>
      </w:pPr>
      <w:r w:rsidRPr="0032082E">
        <w:rPr>
          <w:rFonts w:ascii="Calibri" w:hAnsi="Calibri"/>
          <w:sz w:val="22"/>
          <w:szCs w:val="22"/>
        </w:rPr>
        <w:lastRenderedPageBreak/>
        <w:t>Dodavatel se zavazuje:</w:t>
      </w:r>
    </w:p>
    <w:p w:rsidR="00087F8F" w:rsidRPr="0032082E" w:rsidRDefault="00087F8F" w:rsidP="00087F8F">
      <w:pPr>
        <w:pStyle w:val="CZpsm"/>
        <w:numPr>
          <w:ilvl w:val="0"/>
          <w:numId w:val="18"/>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informovat neprodleně Objednatele o všech skutečnostech majících vliv na plnění dle této Kupní smlouvy,</w:t>
      </w:r>
    </w:p>
    <w:p w:rsidR="00087F8F" w:rsidRPr="0032082E" w:rsidRDefault="00087F8F" w:rsidP="00087F8F">
      <w:pPr>
        <w:pStyle w:val="CZpsm"/>
        <w:numPr>
          <w:ilvl w:val="0"/>
          <w:numId w:val="18"/>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plnit řádně a ve stanoveném termínu své povinnosti vyplývající z této Kupní smlouvy,</w:t>
      </w:r>
    </w:p>
    <w:p w:rsidR="00087F8F" w:rsidRPr="0032082E" w:rsidRDefault="00087F8F" w:rsidP="00087F8F">
      <w:pPr>
        <w:pStyle w:val="CZpsm"/>
        <w:numPr>
          <w:ilvl w:val="0"/>
          <w:numId w:val="18"/>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požádat včas Objednatele o potřebnou součinnost za účelem řádného plnění této Kupní smlouvy,</w:t>
      </w:r>
    </w:p>
    <w:p w:rsidR="00087F8F" w:rsidRPr="0032082E" w:rsidRDefault="00087F8F" w:rsidP="00087F8F">
      <w:pPr>
        <w:pStyle w:val="CZpsm"/>
        <w:numPr>
          <w:ilvl w:val="0"/>
          <w:numId w:val="18"/>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 xml:space="preserve">na vyžádání Objednatele se zúčastnit osobní schůzky, pokud Objednatel požádá </w:t>
      </w:r>
      <w:r w:rsidRPr="0032082E">
        <w:rPr>
          <w:rFonts w:ascii="Calibri" w:hAnsi="Calibri"/>
          <w:sz w:val="22"/>
          <w:szCs w:val="22"/>
        </w:rPr>
        <w:br/>
        <w:t>o schůzku nejpozději 5 pracovních dnů předem. V mimořádně naléhavých případech je možno tento termín po dohodě obou smluvních stran zkrátit,</w:t>
      </w:r>
    </w:p>
    <w:p w:rsidR="00087F8F" w:rsidRPr="0032082E" w:rsidRDefault="00087F8F" w:rsidP="00087F8F">
      <w:pPr>
        <w:pStyle w:val="CZpsm"/>
        <w:numPr>
          <w:ilvl w:val="0"/>
          <w:numId w:val="18"/>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pravidelně pololetně předkládat Objednateli zprávu o servisních zásazích a jejich plnění. Formu a obsah zprávy určí Objednavatel.</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Dodavatel není oprávněn postoupit ani převést jakákoliv svá práva či povinnosti vyplývající z této Kupní smlouvy bez předchozího písemného souhlasu Objednatele. </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Dodavatel není oprávněn použít ve svých dokumentech, prezentacích či reklamě odkazy na obchodní firmu Objednatele nebo jakýkoliv jiný odkaz, který by mohl byť i nepřímo vést </w:t>
      </w:r>
      <w:r w:rsidRPr="0032082E">
        <w:rPr>
          <w:rFonts w:ascii="Calibri" w:hAnsi="Calibri"/>
          <w:sz w:val="22"/>
          <w:szCs w:val="22"/>
        </w:rPr>
        <w:br/>
        <w:t xml:space="preserve">k identifikaci Objednatele, bez předchozího písemného souhlasu Objednatele. </w:t>
      </w:r>
      <w:r w:rsidRPr="0032082E">
        <w:rPr>
          <w:rFonts w:ascii="Calibri" w:hAnsi="Calibri"/>
          <w:bCs/>
          <w:sz w:val="22"/>
          <w:szCs w:val="22"/>
        </w:rPr>
        <w:t>Výše uvedeným omezením není dotčena možnost Dodavatele uvádět činnost dle této smlouvy jako svou referenci ve svých nabídkách v zákonem stanoveném rozsahu, popřípadě rozsahu stanoveném zadavatelem</w:t>
      </w:r>
      <w:r w:rsidRPr="0032082E">
        <w:rPr>
          <w:rFonts w:ascii="Calibri" w:hAnsi="Calibri"/>
          <w:sz w:val="22"/>
          <w:szCs w:val="22"/>
        </w:rPr>
        <w:t>.</w:t>
      </w:r>
    </w:p>
    <w:p w:rsidR="00087F8F" w:rsidRPr="0032082E" w:rsidRDefault="00087F8F" w:rsidP="00087F8F">
      <w:pPr>
        <w:pStyle w:val="CZodstavec"/>
        <w:keepNext/>
        <w:keepLines/>
        <w:ind w:hanging="357"/>
        <w:rPr>
          <w:rFonts w:ascii="Calibri" w:hAnsi="Calibri"/>
          <w:sz w:val="22"/>
          <w:szCs w:val="22"/>
        </w:rPr>
      </w:pPr>
      <w:r w:rsidRPr="0032082E">
        <w:rPr>
          <w:rFonts w:ascii="Calibri" w:hAnsi="Calibri"/>
          <w:sz w:val="22"/>
          <w:szCs w:val="22"/>
        </w:rPr>
        <w:t>Smluvní strany sjednávají, že veškeré skutečnosti obchodní, ekonomické a technické povahy související se Smluvními stranami a všechny skutečnosti, o nichž se dozví v souvislosti s touto Kupní smlouvou, které nejsou běžně dostupné v obchodních kruzích, jsou Smluvními stranami považovány za obchodní tajemství.</w:t>
      </w:r>
    </w:p>
    <w:p w:rsidR="00087F8F" w:rsidRPr="0032082E" w:rsidRDefault="00087F8F" w:rsidP="00087F8F">
      <w:pPr>
        <w:pStyle w:val="CZslolnku"/>
        <w:numPr>
          <w:ilvl w:val="0"/>
          <w:numId w:val="0"/>
        </w:numPr>
        <w:ind w:left="6663" w:hanging="6663"/>
        <w:rPr>
          <w:rFonts w:ascii="Calibri" w:hAnsi="Calibri"/>
          <w:sz w:val="22"/>
          <w:szCs w:val="22"/>
        </w:rPr>
      </w:pPr>
      <w:r w:rsidRPr="0032082E">
        <w:rPr>
          <w:rFonts w:ascii="Calibri" w:hAnsi="Calibri"/>
          <w:sz w:val="22"/>
          <w:szCs w:val="22"/>
        </w:rPr>
        <w:t>XI.</w:t>
      </w:r>
    </w:p>
    <w:p w:rsidR="00087F8F" w:rsidRPr="0032082E" w:rsidRDefault="00087F8F" w:rsidP="00087F8F">
      <w:pPr>
        <w:pStyle w:val="CZNzevlnku"/>
        <w:rPr>
          <w:rFonts w:ascii="Calibri" w:hAnsi="Calibri"/>
          <w:sz w:val="22"/>
          <w:szCs w:val="22"/>
        </w:rPr>
      </w:pPr>
      <w:r w:rsidRPr="0032082E">
        <w:rPr>
          <w:rFonts w:ascii="Calibri" w:hAnsi="Calibri"/>
          <w:sz w:val="22"/>
          <w:szCs w:val="22"/>
        </w:rPr>
        <w:t>Přechod vlastnictví a nebezpečí škody na zboží</w:t>
      </w:r>
    </w:p>
    <w:p w:rsidR="00087F8F" w:rsidRPr="0032082E" w:rsidRDefault="00087F8F" w:rsidP="006E72FA">
      <w:pPr>
        <w:pStyle w:val="CZodstavec"/>
        <w:numPr>
          <w:ilvl w:val="0"/>
          <w:numId w:val="0"/>
        </w:numPr>
        <w:spacing w:after="0"/>
        <w:rPr>
          <w:rFonts w:ascii="Calibri" w:hAnsi="Calibri"/>
          <w:sz w:val="22"/>
          <w:szCs w:val="22"/>
        </w:rPr>
      </w:pPr>
      <w:r w:rsidRPr="0032082E">
        <w:rPr>
          <w:rFonts w:ascii="Calibri" w:hAnsi="Calibri"/>
          <w:sz w:val="22"/>
          <w:szCs w:val="22"/>
        </w:rPr>
        <w:t>Vlastnictví ke zboží dodanému na základě této Kupní smlouvy př</w:t>
      </w:r>
      <w:r w:rsidR="006E72FA">
        <w:rPr>
          <w:rFonts w:ascii="Calibri" w:hAnsi="Calibri"/>
          <w:sz w:val="22"/>
          <w:szCs w:val="22"/>
        </w:rPr>
        <w:t xml:space="preserve">echází na Objednatele okamžikem </w:t>
      </w:r>
      <w:r w:rsidRPr="0032082E">
        <w:rPr>
          <w:rFonts w:ascii="Calibri" w:hAnsi="Calibri"/>
          <w:sz w:val="22"/>
          <w:szCs w:val="22"/>
        </w:rPr>
        <w:t>podpisu protokolu o předání a převzetí zboží (dodacího listu) Objednatelem. Tímto okamžikem taktéž přechází na Objednatele nebezpečí škody na zboží.</w:t>
      </w:r>
    </w:p>
    <w:p w:rsidR="00087F8F" w:rsidRPr="0032082E" w:rsidRDefault="00087F8F" w:rsidP="00087F8F">
      <w:pPr>
        <w:pStyle w:val="CZodstavec"/>
        <w:numPr>
          <w:ilvl w:val="0"/>
          <w:numId w:val="0"/>
        </w:numPr>
        <w:spacing w:after="0"/>
        <w:ind w:left="360" w:hanging="360"/>
        <w:rPr>
          <w:rFonts w:ascii="Calibri" w:hAnsi="Calibri"/>
          <w:sz w:val="22"/>
          <w:szCs w:val="22"/>
        </w:rPr>
      </w:pPr>
      <w:r w:rsidRPr="0032082E">
        <w:rPr>
          <w:rFonts w:ascii="Calibri" w:hAnsi="Calibri"/>
          <w:sz w:val="22"/>
          <w:szCs w:val="22"/>
        </w:rPr>
        <w:t xml:space="preserve"> </w:t>
      </w:r>
    </w:p>
    <w:p w:rsidR="007701D2" w:rsidRDefault="007701D2" w:rsidP="00087F8F">
      <w:pPr>
        <w:pStyle w:val="CZslolnku"/>
        <w:numPr>
          <w:ilvl w:val="0"/>
          <w:numId w:val="0"/>
        </w:numPr>
        <w:rPr>
          <w:rFonts w:ascii="Calibri" w:hAnsi="Calibri"/>
          <w:sz w:val="22"/>
          <w:szCs w:val="22"/>
        </w:rPr>
      </w:pPr>
    </w:p>
    <w:p w:rsidR="007701D2" w:rsidRDefault="007701D2" w:rsidP="00087F8F">
      <w:pPr>
        <w:pStyle w:val="CZslolnku"/>
        <w:numPr>
          <w:ilvl w:val="0"/>
          <w:numId w:val="0"/>
        </w:numPr>
        <w:rPr>
          <w:rFonts w:ascii="Calibri" w:hAnsi="Calibri"/>
          <w:sz w:val="22"/>
          <w:szCs w:val="22"/>
        </w:rPr>
      </w:pPr>
    </w:p>
    <w:p w:rsidR="00087F8F" w:rsidRPr="0032082E" w:rsidRDefault="00087F8F" w:rsidP="00087F8F">
      <w:pPr>
        <w:pStyle w:val="CZslolnku"/>
        <w:numPr>
          <w:ilvl w:val="0"/>
          <w:numId w:val="0"/>
        </w:numPr>
        <w:rPr>
          <w:rFonts w:ascii="Calibri" w:hAnsi="Calibri"/>
          <w:sz w:val="22"/>
          <w:szCs w:val="22"/>
        </w:rPr>
      </w:pPr>
      <w:r w:rsidRPr="0032082E">
        <w:rPr>
          <w:rFonts w:ascii="Calibri" w:hAnsi="Calibri"/>
          <w:sz w:val="22"/>
          <w:szCs w:val="22"/>
        </w:rPr>
        <w:lastRenderedPageBreak/>
        <w:t>XII.</w:t>
      </w:r>
    </w:p>
    <w:p w:rsidR="00087F8F" w:rsidRPr="0032082E" w:rsidRDefault="00087F8F" w:rsidP="00087F8F">
      <w:pPr>
        <w:pStyle w:val="CZNzevlnku"/>
        <w:keepNext/>
        <w:keepLines/>
        <w:rPr>
          <w:rFonts w:ascii="Calibri" w:hAnsi="Calibri"/>
          <w:sz w:val="22"/>
          <w:szCs w:val="22"/>
        </w:rPr>
      </w:pPr>
      <w:r w:rsidRPr="0032082E">
        <w:rPr>
          <w:rFonts w:ascii="Calibri" w:hAnsi="Calibri"/>
          <w:sz w:val="22"/>
          <w:szCs w:val="22"/>
        </w:rPr>
        <w:t>Doba trvání této Kupní smlouvy</w:t>
      </w:r>
    </w:p>
    <w:p w:rsidR="00087F8F" w:rsidRPr="0032082E" w:rsidRDefault="00087F8F" w:rsidP="00087F8F">
      <w:pPr>
        <w:pStyle w:val="CZodstavec"/>
        <w:keepNext/>
        <w:keepLines/>
        <w:numPr>
          <w:ilvl w:val="0"/>
          <w:numId w:val="8"/>
        </w:numPr>
        <w:tabs>
          <w:tab w:val="clear" w:pos="360"/>
        </w:tabs>
        <w:rPr>
          <w:rFonts w:ascii="Calibri" w:hAnsi="Calibri"/>
          <w:sz w:val="22"/>
          <w:szCs w:val="22"/>
        </w:rPr>
      </w:pPr>
      <w:r w:rsidRPr="0032082E">
        <w:rPr>
          <w:rFonts w:ascii="Calibri" w:hAnsi="Calibri"/>
          <w:sz w:val="22"/>
          <w:szCs w:val="22"/>
        </w:rPr>
        <w:t>Tato Kupní smlouva nabývá platnosti a účinnosti dnem jejího podpisu oběma stranami této smlouvy.</w:t>
      </w:r>
    </w:p>
    <w:p w:rsidR="00087F8F" w:rsidRPr="0032082E" w:rsidRDefault="00087F8F" w:rsidP="00087F8F">
      <w:pPr>
        <w:pStyle w:val="CZodstavec"/>
        <w:rPr>
          <w:rFonts w:ascii="Calibri" w:hAnsi="Calibri"/>
          <w:sz w:val="22"/>
          <w:szCs w:val="22"/>
        </w:rPr>
      </w:pPr>
      <w:r w:rsidRPr="0032082E">
        <w:rPr>
          <w:rFonts w:ascii="Calibri" w:hAnsi="Calibri"/>
          <w:sz w:val="22"/>
          <w:szCs w:val="22"/>
        </w:rPr>
        <w:t>Tato Kupní smlouva zcela zaniká předčasně před sjednanou dobou trvání ze zákonných důvodů, písemnou dohodou Smluvních stran, nebo z důvodů uvedených v této Kupní smlouvě.</w:t>
      </w:r>
    </w:p>
    <w:tbl>
      <w:tblPr>
        <w:tblW w:w="9288" w:type="dxa"/>
        <w:tblLook w:val="01E0" w:firstRow="1" w:lastRow="1" w:firstColumn="1" w:lastColumn="1" w:noHBand="0" w:noVBand="0"/>
      </w:tblPr>
      <w:tblGrid>
        <w:gridCol w:w="9288"/>
      </w:tblGrid>
      <w:tr w:rsidR="00087F8F" w:rsidRPr="0032082E" w:rsidTr="00286127">
        <w:tc>
          <w:tcPr>
            <w:tcW w:w="9288" w:type="dxa"/>
          </w:tcPr>
          <w:p w:rsidR="00087F8F" w:rsidRPr="0032082E" w:rsidRDefault="00087F8F" w:rsidP="00286127">
            <w:pPr>
              <w:pStyle w:val="CZodstavec"/>
              <w:rPr>
                <w:rFonts w:ascii="Calibri" w:hAnsi="Calibri"/>
                <w:sz w:val="22"/>
                <w:szCs w:val="22"/>
              </w:rPr>
            </w:pPr>
            <w:r w:rsidRPr="0032082E">
              <w:rPr>
                <w:rFonts w:ascii="Calibri" w:hAnsi="Calibri"/>
                <w:sz w:val="22"/>
                <w:szCs w:val="22"/>
              </w:rPr>
              <w:t xml:space="preserve">Tato Kupní smlouva zaniká zčásti předčasně před sjednanou dobou trvání ze zákonných důvodů, písemnou dohodou Smluvních stran, nebo z důvodů uvedených v této Kupní smlouvě a dále odstoupením: </w:t>
            </w:r>
          </w:p>
          <w:p w:rsidR="00087F8F" w:rsidRPr="0032082E" w:rsidRDefault="00087F8F" w:rsidP="00087F8F">
            <w:pPr>
              <w:pStyle w:val="CZpsm"/>
              <w:numPr>
                <w:ilvl w:val="0"/>
                <w:numId w:val="19"/>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Objednatele, pokud Dodavatel bude déle než 5 dnů v prodlení s předáním zboží dle této Kupní smlouvy,</w:t>
            </w:r>
          </w:p>
          <w:p w:rsidR="00087F8F" w:rsidRPr="0032082E" w:rsidRDefault="00087F8F" w:rsidP="00087F8F">
            <w:pPr>
              <w:pStyle w:val="CZpsm"/>
              <w:numPr>
                <w:ilvl w:val="0"/>
                <w:numId w:val="19"/>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Objednatele, pokud Dodavatel bude déle než 5 dnů v prodlení s odstraněním vad zboží dle této Kupní smlouvy nebo opakovaně, tj. nejméně 2 krát, bude v prodlení s odstraněním vad zboží,</w:t>
            </w:r>
          </w:p>
          <w:p w:rsidR="00087F8F" w:rsidRPr="0032082E" w:rsidRDefault="00087F8F" w:rsidP="00087F8F">
            <w:pPr>
              <w:pStyle w:val="CZpsm"/>
              <w:numPr>
                <w:ilvl w:val="0"/>
                <w:numId w:val="19"/>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 xml:space="preserve">Objednatele, pokud kvalita či jakost dodaného zboží opakovaně, tj. nejméně 2 krát, vykáže nižší než smluvenou kvalitu či jakost, </w:t>
            </w:r>
          </w:p>
          <w:p w:rsidR="00087F8F" w:rsidRPr="0032082E" w:rsidRDefault="00087F8F" w:rsidP="00087F8F">
            <w:pPr>
              <w:pStyle w:val="CZpsm"/>
              <w:numPr>
                <w:ilvl w:val="0"/>
                <w:numId w:val="19"/>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Objednatele, pokud Dodavatel opakovaně, tj. nejméně 2 x, poruší svou povinnost dle této Kupní smlouvy,</w:t>
            </w:r>
          </w:p>
          <w:p w:rsidR="00087F8F" w:rsidRPr="0032082E" w:rsidRDefault="00087F8F" w:rsidP="00087F8F">
            <w:pPr>
              <w:pStyle w:val="CZpsm"/>
              <w:numPr>
                <w:ilvl w:val="0"/>
                <w:numId w:val="19"/>
              </w:numPr>
              <w:tabs>
                <w:tab w:val="clear" w:pos="360"/>
                <w:tab w:val="clear" w:pos="1247"/>
              </w:tabs>
              <w:spacing w:line="288" w:lineRule="auto"/>
              <w:ind w:left="1080"/>
              <w:rPr>
                <w:rFonts w:ascii="Calibri" w:hAnsi="Calibri"/>
                <w:sz w:val="22"/>
                <w:szCs w:val="22"/>
              </w:rPr>
            </w:pPr>
            <w:r w:rsidRPr="0032082E">
              <w:rPr>
                <w:rFonts w:ascii="Calibri" w:hAnsi="Calibri"/>
                <w:sz w:val="22"/>
                <w:szCs w:val="22"/>
              </w:rP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tc>
      </w:tr>
    </w:tbl>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Objednatel má právo odstoupit od této Kupní smlouvy ve výše uvedených případech. Odstoupení je účinné od okamžiku, kdy je doručeno písemné prohlášení Objednatele o odstoupení od této Kupní smlouvy Dodavateli. V případě odstoupení od této Kupní smlouvy se tato smlouva od počátku ruší a Objednatel a příslušný Dodavatel jsou si povinni vrátit vše, co si na jejím základě poskytli.  Dodavatel tak bude povinen do 10 dnů od doručení odstoupení vrátit dosud jím obdržené platby zpět Objednateli a Objednatel bude povinen vrátit příslušnému Dodavateli zboží do 10 dnů od vrácení plateb. Za každý den prodlení příslušného Dodavatele s vrácením plateb, je příslušný Dodavatel povinen uhradit Objednateli smluvní pokutu ve výši 0,1 % z dlužné částky. </w:t>
      </w:r>
      <w:r w:rsidRPr="0032082E">
        <w:rPr>
          <w:rFonts w:ascii="Calibri" w:hAnsi="Calibri"/>
          <w:sz w:val="22"/>
          <w:szCs w:val="22"/>
        </w:rPr>
        <w:br/>
        <w:t xml:space="preserve">V případě prodlení příslušného Dodavatele s vrácením kupní ceny delším než 20 dní přes písemné upozornění Objednatele na úmysl zboží prodat, je Objednatel oprávněn zboží vhodným způsobem prodat a ponechat si z výtěžku prodeje částku odpovídající pohledávkám Objednatele vůči příslušnému Dodavateli. Zbytek získaného výtěžku je povinen Objednatel bez zbytečného </w:t>
      </w:r>
      <w:r w:rsidRPr="0032082E">
        <w:rPr>
          <w:rFonts w:ascii="Calibri" w:hAnsi="Calibri"/>
          <w:sz w:val="22"/>
          <w:szCs w:val="22"/>
        </w:rPr>
        <w:lastRenderedPageBreak/>
        <w:t xml:space="preserve">odkladu uhradit příslušnému Dodavateli. Jestliže zboží nelze příslušnému Dodavateli vrátit, je Objednatel oprávněn vrátit příslušnému Dodavateli pouze část zboží, která je způsobilá k vrácení. </w:t>
      </w:r>
    </w:p>
    <w:p w:rsidR="00087F8F" w:rsidRPr="0032082E" w:rsidRDefault="00087F8F" w:rsidP="00087F8F">
      <w:pPr>
        <w:pStyle w:val="CZodstavec"/>
        <w:rPr>
          <w:rFonts w:ascii="Calibri" w:hAnsi="Calibri"/>
          <w:sz w:val="22"/>
          <w:szCs w:val="22"/>
        </w:rPr>
      </w:pPr>
      <w:r w:rsidRPr="0032082E">
        <w:rPr>
          <w:rFonts w:ascii="Calibri" w:hAnsi="Calibri"/>
          <w:sz w:val="22"/>
          <w:szCs w:val="22"/>
        </w:rPr>
        <w:t>Objednatel je oprávněn tuto Kupní smlouvu vypovědět bez udání důvodu nebo z jakéhokoli důvodu. Dodavatel je oprávněn tuto Kupní smlouvu vypovědět pouze z důvodu opakovaného porušení sjednaných povinností ze strany Objednatele. Výpověď musí být učiněna písemně doporučeným dopisem a musí být doručena druhé smluvní straně, jinak je neplatná. Výpovědní lhůta činí 2 měsíce a počíná běžet první den následující po dni, v němž byla doručena druhé smluvní straně.</w:t>
      </w:r>
    </w:p>
    <w:p w:rsidR="00087F8F" w:rsidRPr="0032082E" w:rsidRDefault="00087F8F" w:rsidP="00087F8F">
      <w:pPr>
        <w:pStyle w:val="CZslolnku"/>
        <w:numPr>
          <w:ilvl w:val="0"/>
          <w:numId w:val="0"/>
        </w:numPr>
        <w:ind w:left="6663" w:hanging="6663"/>
        <w:rPr>
          <w:rFonts w:ascii="Calibri" w:hAnsi="Calibri"/>
          <w:sz w:val="22"/>
          <w:szCs w:val="22"/>
        </w:rPr>
      </w:pPr>
      <w:r w:rsidRPr="0032082E">
        <w:rPr>
          <w:rFonts w:ascii="Calibri" w:hAnsi="Calibri"/>
          <w:sz w:val="22"/>
          <w:szCs w:val="22"/>
        </w:rPr>
        <w:t>XIII.</w:t>
      </w:r>
    </w:p>
    <w:p w:rsidR="00087F8F" w:rsidRPr="0032082E" w:rsidRDefault="00087F8F" w:rsidP="00087F8F">
      <w:pPr>
        <w:pStyle w:val="CZNzevlnku"/>
        <w:keepNext/>
        <w:keepLines/>
        <w:rPr>
          <w:rFonts w:ascii="Calibri" w:hAnsi="Calibri"/>
          <w:sz w:val="22"/>
          <w:szCs w:val="22"/>
        </w:rPr>
      </w:pPr>
      <w:r w:rsidRPr="0032082E">
        <w:rPr>
          <w:rFonts w:ascii="Calibri" w:hAnsi="Calibri"/>
          <w:sz w:val="22"/>
          <w:szCs w:val="22"/>
        </w:rPr>
        <w:t xml:space="preserve">Závěrečná ustanovení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F8F" w:rsidRPr="0032082E" w:rsidTr="00286127">
        <w:tc>
          <w:tcPr>
            <w:tcW w:w="9288" w:type="dxa"/>
            <w:tcBorders>
              <w:top w:val="nil"/>
              <w:left w:val="nil"/>
              <w:bottom w:val="nil"/>
              <w:right w:val="nil"/>
            </w:tcBorders>
          </w:tcPr>
          <w:p w:rsidR="00087F8F" w:rsidRPr="0032082E" w:rsidRDefault="00087F8F" w:rsidP="00087F8F">
            <w:pPr>
              <w:pStyle w:val="CZodstavec"/>
              <w:keepNext/>
              <w:keepLines/>
              <w:numPr>
                <w:ilvl w:val="0"/>
                <w:numId w:val="9"/>
              </w:numPr>
              <w:tabs>
                <w:tab w:val="clear" w:pos="360"/>
              </w:tabs>
              <w:rPr>
                <w:rFonts w:ascii="Calibri" w:hAnsi="Calibri"/>
                <w:sz w:val="22"/>
                <w:szCs w:val="22"/>
              </w:rPr>
            </w:pPr>
            <w:r w:rsidRPr="0032082E">
              <w:rPr>
                <w:rFonts w:ascii="Calibri" w:hAnsi="Calibri"/>
                <w:sz w:val="22"/>
                <w:szCs w:val="22"/>
              </w:rPr>
              <w:t>Dodavatel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Toto spolupůsobení je povinen zajistit i u svých příp. subdodavatelů.</w:t>
            </w:r>
          </w:p>
          <w:p w:rsidR="00087F8F" w:rsidRPr="0032082E" w:rsidRDefault="00087F8F" w:rsidP="00087F8F">
            <w:pPr>
              <w:pStyle w:val="CZodstavec"/>
              <w:numPr>
                <w:ilvl w:val="0"/>
                <w:numId w:val="9"/>
              </w:numPr>
              <w:rPr>
                <w:rFonts w:ascii="Calibri" w:hAnsi="Calibri"/>
                <w:sz w:val="22"/>
                <w:szCs w:val="22"/>
              </w:rPr>
            </w:pPr>
            <w:r w:rsidRPr="0032082E">
              <w:rPr>
                <w:rFonts w:ascii="Calibri" w:hAnsi="Calibri"/>
                <w:sz w:val="22"/>
                <w:szCs w:val="22"/>
              </w:rPr>
              <w:t xml:space="preserve">Dodavatel je povinen uchovávat veškeré doklady a dokumentaci veřejné zakázky související </w:t>
            </w:r>
            <w:r w:rsidRPr="0032082E">
              <w:rPr>
                <w:rFonts w:ascii="Calibri" w:hAnsi="Calibri"/>
                <w:sz w:val="22"/>
                <w:szCs w:val="22"/>
              </w:rPr>
              <w:br/>
              <w:t xml:space="preserve">s předmětnou veřejnou zakázkou po dobu 10 let od finančního ukončení projektu, nejméně však do konce roku 2025. Po tuto dobu je uchazeč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w:t>
            </w:r>
            <w:r w:rsidRPr="0032082E">
              <w:rPr>
                <w:rFonts w:ascii="Calibri" w:hAnsi="Calibri"/>
                <w:sz w:val="22"/>
                <w:szCs w:val="22"/>
              </w:rPr>
              <w:br/>
              <w:t xml:space="preserve">s projektem, resp. předmětem veřejné zakázky, stejně jako vstup do objektů a na pozemky dotčené projektem a jeho realizací. </w:t>
            </w:r>
          </w:p>
          <w:p w:rsidR="00087F8F" w:rsidRPr="0032082E" w:rsidRDefault="00087F8F" w:rsidP="00087F8F">
            <w:pPr>
              <w:pStyle w:val="CZodstavec"/>
              <w:numPr>
                <w:ilvl w:val="0"/>
                <w:numId w:val="9"/>
              </w:numPr>
              <w:rPr>
                <w:rFonts w:ascii="Calibri" w:hAnsi="Calibri"/>
                <w:sz w:val="22"/>
                <w:szCs w:val="22"/>
              </w:rPr>
            </w:pPr>
            <w:r w:rsidRPr="0032082E">
              <w:rPr>
                <w:rFonts w:ascii="Calibri" w:hAnsi="Calibri"/>
                <w:sz w:val="22"/>
                <w:szCs w:val="22"/>
              </w:rPr>
              <w:t xml:space="preserve">Dodavatel je povinen Objednateli ke dni uzavření této smlouvy účinnou pojistnou smlouvu na odpovědnost za škodu třetí osobě na pojistnou částku 5 mil Kč a tuto pojistnou smlouvu s uvedenou pojistnou částkou udržovat po celou dobu realizace veřejné zakázky v účinnosti. </w:t>
            </w:r>
          </w:p>
        </w:tc>
      </w:tr>
    </w:tbl>
    <w:p w:rsidR="00087F8F" w:rsidRPr="0032082E" w:rsidRDefault="00087F8F" w:rsidP="00087F8F">
      <w:pPr>
        <w:pStyle w:val="CZodstavec"/>
        <w:keepNext/>
        <w:keepLines/>
        <w:numPr>
          <w:ilvl w:val="0"/>
          <w:numId w:val="9"/>
        </w:numPr>
        <w:tabs>
          <w:tab w:val="clear" w:pos="360"/>
        </w:tabs>
        <w:rPr>
          <w:rFonts w:ascii="Calibri" w:hAnsi="Calibri"/>
          <w:sz w:val="22"/>
          <w:szCs w:val="22"/>
        </w:rPr>
      </w:pPr>
      <w:r w:rsidRPr="0032082E">
        <w:rPr>
          <w:rFonts w:ascii="Calibri" w:hAnsi="Calibri"/>
          <w:sz w:val="22"/>
          <w:szCs w:val="22"/>
        </w:rPr>
        <w:t>Tato Kupní smlouva se řídí právním řádem České republiky, zejména příslušnými ustanoveními obchodního zákoníku a zákona č. 137/2006 Sb., o veřejných zakázkách, ve znění pozdějších předpisů. Veškeré spory mezi Smluvními stranami vzniklé z této Kupní smlouvy nebo v souvislosti s ní, budou řešeny pokud možno nejprve smírně.</w:t>
      </w:r>
    </w:p>
    <w:p w:rsidR="00087F8F" w:rsidRPr="0032082E" w:rsidRDefault="00087F8F" w:rsidP="00087F8F">
      <w:pPr>
        <w:pStyle w:val="CZodstavec"/>
        <w:rPr>
          <w:rFonts w:ascii="Calibri" w:hAnsi="Calibri"/>
          <w:sz w:val="22"/>
          <w:szCs w:val="22"/>
        </w:rPr>
      </w:pPr>
      <w:r w:rsidRPr="0032082E">
        <w:rPr>
          <w:rFonts w:ascii="Calibri" w:hAnsi="Calibri"/>
          <w:sz w:val="22"/>
          <w:szCs w:val="22"/>
        </w:rPr>
        <w:t>Smluvní strany se dohodly, že místně příslušným soudem pro řešení případných sporů bude soud příslušný dle místa sídla Objednatele.</w:t>
      </w:r>
    </w:p>
    <w:p w:rsidR="00087F8F" w:rsidRPr="0032082E" w:rsidRDefault="00087F8F" w:rsidP="00087F8F">
      <w:pPr>
        <w:pStyle w:val="CZodstavec"/>
        <w:rPr>
          <w:rFonts w:ascii="Calibri" w:hAnsi="Calibri"/>
          <w:sz w:val="22"/>
          <w:szCs w:val="22"/>
        </w:rPr>
      </w:pPr>
      <w:r w:rsidRPr="0032082E">
        <w:rPr>
          <w:rFonts w:ascii="Calibri" w:hAnsi="Calibri"/>
          <w:sz w:val="22"/>
          <w:szCs w:val="22"/>
        </w:rPr>
        <w:t xml:space="preserve">Smluvní strany tímto prohlašují, že neexistuje žádné ústní ujednání, smlouva či řízení některé Smluvní strany, které by nepříznivě ovlivnilo výkon jakýchkoliv práv a povinností dle této Kupní </w:t>
      </w:r>
      <w:r w:rsidRPr="0032082E">
        <w:rPr>
          <w:rFonts w:ascii="Calibri" w:hAnsi="Calibri"/>
          <w:sz w:val="22"/>
          <w:szCs w:val="22"/>
        </w:rPr>
        <w:lastRenderedPageBreak/>
        <w:t>smlouvy. Zároveň potvrzují svým podpisem, že veškerá ujištění a dokumenty dle této Kupní smlouvy jsou pravdivé, platné a právně vymahatelné.</w:t>
      </w:r>
    </w:p>
    <w:p w:rsidR="00087F8F" w:rsidRPr="0032082E" w:rsidRDefault="00087F8F" w:rsidP="00087F8F">
      <w:pPr>
        <w:pStyle w:val="CZodstavec"/>
        <w:rPr>
          <w:rFonts w:ascii="Calibri" w:hAnsi="Calibri"/>
          <w:sz w:val="22"/>
          <w:szCs w:val="22"/>
        </w:rPr>
      </w:pPr>
      <w:r w:rsidRPr="0032082E">
        <w:rPr>
          <w:rFonts w:ascii="Calibri" w:hAnsi="Calibri"/>
          <w:sz w:val="22"/>
          <w:szCs w:val="22"/>
        </w:rPr>
        <w:t>Tato Kupní smlouva je vyhotovena ve 4 stejnopisech, z nichž každý bude považován za prvopis. Každá Smluvní strana obdrží po dvou stejnopisech této Kupní smlouvy.</w:t>
      </w:r>
    </w:p>
    <w:p w:rsidR="00087F8F" w:rsidRDefault="00087F8F" w:rsidP="00087F8F">
      <w:pPr>
        <w:pStyle w:val="CZodstavec"/>
        <w:rPr>
          <w:rFonts w:ascii="Calibri" w:hAnsi="Calibri"/>
          <w:sz w:val="22"/>
          <w:szCs w:val="22"/>
        </w:rPr>
      </w:pPr>
      <w:r w:rsidRPr="0032082E">
        <w:rPr>
          <w:rFonts w:ascii="Calibri" w:hAnsi="Calibri"/>
          <w:sz w:val="22"/>
          <w:szCs w:val="22"/>
        </w:rPr>
        <w:t>Na důkaz toho, že Smluvní strany s obsahem této Kupní smlouvy souhlasí, rozumí jí a zavazují se k jejímu plnění, připojují své podpisy a prohlašují, že tato Kupní smlouva byla uzavřena podle jejich svobodné a vážné vůle.</w:t>
      </w:r>
    </w:p>
    <w:p w:rsidR="007701D2" w:rsidRDefault="007701D2" w:rsidP="007701D2">
      <w:pPr>
        <w:pStyle w:val="CZodstavec"/>
        <w:numPr>
          <w:ilvl w:val="0"/>
          <w:numId w:val="0"/>
        </w:numPr>
        <w:ind w:left="360" w:hanging="360"/>
        <w:rPr>
          <w:rFonts w:ascii="Calibri" w:hAnsi="Calibri"/>
          <w:sz w:val="22"/>
          <w:szCs w:val="22"/>
        </w:rPr>
      </w:pPr>
    </w:p>
    <w:p w:rsidR="007701D2" w:rsidRPr="0032082E" w:rsidRDefault="007701D2" w:rsidP="007701D2">
      <w:pPr>
        <w:pStyle w:val="CZodstavec"/>
        <w:numPr>
          <w:ilvl w:val="0"/>
          <w:numId w:val="0"/>
        </w:numPr>
        <w:ind w:left="360" w:hanging="360"/>
        <w:rPr>
          <w:rFonts w:ascii="Calibri" w:hAnsi="Calibri"/>
          <w:sz w:val="22"/>
          <w:szCs w:val="22"/>
        </w:rPr>
      </w:pPr>
    </w:p>
    <w:p w:rsidR="00087F8F" w:rsidRPr="0032082E" w:rsidRDefault="00087F8F" w:rsidP="00087F8F"/>
    <w:p w:rsidR="00087F8F" w:rsidRPr="0032082E" w:rsidRDefault="00087F8F" w:rsidP="00087F8F">
      <w:r w:rsidRPr="0032082E">
        <w:t xml:space="preserve">      V Uherském Brodě dne </w:t>
      </w:r>
      <w:r w:rsidRPr="0032082E">
        <w:rPr>
          <w:rFonts w:cs="Arial"/>
          <w:b/>
        </w:rPr>
        <w:fldChar w:fldCharType="begin">
          <w:ffData>
            <w:name w:val=""/>
            <w:enabled/>
            <w:calcOnExit w:val="0"/>
            <w:textInput/>
          </w:ffData>
        </w:fldChar>
      </w:r>
      <w:r w:rsidRPr="0032082E">
        <w:rPr>
          <w:rFonts w:cs="Arial"/>
          <w:b/>
        </w:rPr>
        <w:instrText xml:space="preserve"> FORMTEXT </w:instrText>
      </w:r>
      <w:r w:rsidRPr="0032082E">
        <w:rPr>
          <w:rFonts w:cs="Arial"/>
          <w:b/>
        </w:rPr>
      </w:r>
      <w:r w:rsidRPr="0032082E">
        <w:rPr>
          <w:rFonts w:cs="Arial"/>
          <w:b/>
        </w:rPr>
        <w:fldChar w:fldCharType="separate"/>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rPr>
        <w:fldChar w:fldCharType="end"/>
      </w:r>
      <w:r w:rsidRPr="0032082E">
        <w:t xml:space="preserve"> </w:t>
      </w:r>
      <w:r w:rsidRPr="0032082E">
        <w:tab/>
      </w:r>
      <w:r w:rsidRPr="0032082E">
        <w:tab/>
      </w:r>
      <w:r w:rsidRPr="0032082E">
        <w:tab/>
      </w:r>
      <w:r w:rsidRPr="0032082E">
        <w:tab/>
        <w:t>V</w:t>
      </w:r>
      <w:r w:rsidRPr="0032082E">
        <w:rPr>
          <w:rFonts w:cs="Arial"/>
          <w:b/>
        </w:rPr>
        <w:fldChar w:fldCharType="begin">
          <w:ffData>
            <w:name w:val=""/>
            <w:enabled/>
            <w:calcOnExit w:val="0"/>
            <w:textInput/>
          </w:ffData>
        </w:fldChar>
      </w:r>
      <w:r w:rsidRPr="0032082E">
        <w:rPr>
          <w:rFonts w:cs="Arial"/>
          <w:b/>
        </w:rPr>
        <w:instrText xml:space="preserve"> FORMTEXT </w:instrText>
      </w:r>
      <w:r w:rsidRPr="0032082E">
        <w:rPr>
          <w:rFonts w:cs="Arial"/>
          <w:b/>
        </w:rPr>
      </w:r>
      <w:r w:rsidRPr="0032082E">
        <w:rPr>
          <w:rFonts w:cs="Arial"/>
          <w:b/>
        </w:rPr>
        <w:fldChar w:fldCharType="separate"/>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rPr>
        <w:fldChar w:fldCharType="end"/>
      </w:r>
      <w:r w:rsidRPr="0032082E">
        <w:t xml:space="preserve"> dne </w:t>
      </w:r>
      <w:r w:rsidRPr="0032082E">
        <w:rPr>
          <w:rFonts w:cs="Arial"/>
          <w:b/>
        </w:rPr>
        <w:fldChar w:fldCharType="begin">
          <w:ffData>
            <w:name w:val=""/>
            <w:enabled/>
            <w:calcOnExit w:val="0"/>
            <w:textInput/>
          </w:ffData>
        </w:fldChar>
      </w:r>
      <w:r w:rsidRPr="0032082E">
        <w:rPr>
          <w:rFonts w:cs="Arial"/>
          <w:b/>
        </w:rPr>
        <w:instrText xml:space="preserve"> FORMTEXT </w:instrText>
      </w:r>
      <w:r w:rsidRPr="0032082E">
        <w:rPr>
          <w:rFonts w:cs="Arial"/>
          <w:b/>
        </w:rPr>
      </w:r>
      <w:r w:rsidRPr="0032082E">
        <w:rPr>
          <w:rFonts w:cs="Arial"/>
          <w:b/>
        </w:rPr>
        <w:fldChar w:fldCharType="separate"/>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rPr>
        <w:fldChar w:fldCharType="end"/>
      </w:r>
      <w:r w:rsidRPr="0032082E">
        <w:tab/>
      </w:r>
    </w:p>
    <w:p w:rsidR="00087F8F" w:rsidRPr="0032082E" w:rsidRDefault="00087F8F" w:rsidP="00087F8F"/>
    <w:p w:rsidR="00087F8F" w:rsidRPr="0032082E" w:rsidRDefault="00087F8F" w:rsidP="00087F8F">
      <w:r w:rsidRPr="0032082E">
        <w:rPr>
          <w:rFonts w:cs="Arial"/>
          <w:b/>
        </w:rPr>
        <w:t xml:space="preserve">           </w:t>
      </w:r>
      <w:r w:rsidRPr="0032082E">
        <w:t>Objednatel</w:t>
      </w:r>
      <w:r w:rsidRPr="0032082E">
        <w:tab/>
      </w:r>
      <w:r w:rsidRPr="0032082E">
        <w:tab/>
      </w:r>
      <w:r w:rsidRPr="0032082E">
        <w:tab/>
      </w:r>
      <w:r w:rsidRPr="0032082E">
        <w:tab/>
      </w:r>
      <w:r w:rsidRPr="0032082E">
        <w:tab/>
      </w:r>
      <w:r w:rsidRPr="0032082E">
        <w:tab/>
      </w:r>
      <w:r w:rsidRPr="0032082E">
        <w:tab/>
        <w:t>Dodavatel</w:t>
      </w:r>
    </w:p>
    <w:p w:rsidR="00087F8F" w:rsidRPr="0032082E" w:rsidRDefault="00087F8F" w:rsidP="00087F8F">
      <w:pPr>
        <w:rPr>
          <w:rFonts w:cs="Arial"/>
          <w:b/>
        </w:rPr>
      </w:pPr>
      <w:r w:rsidRPr="0032082E">
        <w:tab/>
      </w:r>
      <w:r w:rsidRPr="0032082E">
        <w:rPr>
          <w:rFonts w:cs="Arial"/>
          <w:b/>
        </w:rPr>
        <w:fldChar w:fldCharType="begin">
          <w:ffData>
            <w:name w:val=""/>
            <w:enabled/>
            <w:calcOnExit w:val="0"/>
            <w:textInput/>
          </w:ffData>
        </w:fldChar>
      </w:r>
      <w:r w:rsidRPr="0032082E">
        <w:rPr>
          <w:rFonts w:cs="Arial"/>
          <w:b/>
        </w:rPr>
        <w:instrText xml:space="preserve"> FORMTEXT </w:instrText>
      </w:r>
      <w:r w:rsidRPr="0032082E">
        <w:rPr>
          <w:rFonts w:cs="Arial"/>
          <w:b/>
        </w:rPr>
      </w:r>
      <w:r w:rsidRPr="0032082E">
        <w:rPr>
          <w:rFonts w:cs="Arial"/>
          <w:b/>
        </w:rPr>
        <w:fldChar w:fldCharType="separate"/>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rPr>
        <w:fldChar w:fldCharType="end"/>
      </w:r>
      <w:r w:rsidRPr="0032082E">
        <w:rPr>
          <w:rFonts w:cs="Arial"/>
          <w:b/>
        </w:rPr>
        <w:tab/>
      </w:r>
      <w:r w:rsidRPr="0032082E">
        <w:rPr>
          <w:rFonts w:cs="Arial"/>
          <w:b/>
        </w:rPr>
        <w:tab/>
      </w:r>
      <w:r w:rsidRPr="0032082E">
        <w:rPr>
          <w:rFonts w:cs="Arial"/>
          <w:b/>
        </w:rPr>
        <w:tab/>
      </w:r>
      <w:r w:rsidRPr="0032082E">
        <w:rPr>
          <w:rFonts w:cs="Arial"/>
          <w:b/>
        </w:rPr>
        <w:tab/>
      </w:r>
      <w:r w:rsidRPr="0032082E">
        <w:rPr>
          <w:rFonts w:cs="Arial"/>
          <w:b/>
        </w:rPr>
        <w:tab/>
      </w:r>
      <w:r w:rsidRPr="0032082E">
        <w:rPr>
          <w:rFonts w:cs="Arial"/>
          <w:b/>
        </w:rPr>
        <w:tab/>
      </w:r>
      <w:r w:rsidRPr="0032082E">
        <w:rPr>
          <w:rFonts w:cs="Arial"/>
          <w:b/>
        </w:rPr>
        <w:tab/>
      </w:r>
      <w:r w:rsidRPr="0032082E">
        <w:rPr>
          <w:rFonts w:cs="Arial"/>
          <w:b/>
        </w:rPr>
        <w:tab/>
      </w:r>
      <w:r w:rsidRPr="0032082E">
        <w:rPr>
          <w:rFonts w:cs="Arial"/>
          <w:b/>
        </w:rPr>
        <w:fldChar w:fldCharType="begin">
          <w:ffData>
            <w:name w:val=""/>
            <w:enabled/>
            <w:calcOnExit w:val="0"/>
            <w:textInput/>
          </w:ffData>
        </w:fldChar>
      </w:r>
      <w:r w:rsidRPr="0032082E">
        <w:rPr>
          <w:rFonts w:cs="Arial"/>
          <w:b/>
        </w:rPr>
        <w:instrText xml:space="preserve"> FORMTEXT </w:instrText>
      </w:r>
      <w:r w:rsidRPr="0032082E">
        <w:rPr>
          <w:rFonts w:cs="Arial"/>
          <w:b/>
        </w:rPr>
      </w:r>
      <w:r w:rsidRPr="0032082E">
        <w:rPr>
          <w:rFonts w:cs="Arial"/>
          <w:b/>
        </w:rPr>
        <w:fldChar w:fldCharType="separate"/>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noProof/>
        </w:rPr>
        <w:t> </w:t>
      </w:r>
      <w:r w:rsidRPr="0032082E">
        <w:rPr>
          <w:rFonts w:cs="Arial"/>
          <w:b/>
        </w:rPr>
        <w:fldChar w:fldCharType="end"/>
      </w:r>
    </w:p>
    <w:p w:rsidR="00087F8F" w:rsidRPr="0032082E" w:rsidRDefault="00087F8F" w:rsidP="00087F8F"/>
    <w:p w:rsidR="00087F8F" w:rsidRDefault="00087F8F"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Default="00D91510" w:rsidP="00087F8F">
      <w:pPr>
        <w:pStyle w:val="CZZkladntexttun"/>
        <w:rPr>
          <w:rFonts w:ascii="Calibri" w:hAnsi="Calibri"/>
          <w:sz w:val="22"/>
          <w:szCs w:val="22"/>
        </w:rPr>
      </w:pPr>
    </w:p>
    <w:p w:rsidR="00D91510" w:rsidRPr="00D91510" w:rsidRDefault="00D91510" w:rsidP="00D91510">
      <w:pPr>
        <w:rPr>
          <w:b/>
        </w:rPr>
      </w:pPr>
      <w:r w:rsidRPr="00D91510">
        <w:rPr>
          <w:b/>
        </w:rPr>
        <w:lastRenderedPageBreak/>
        <w:t xml:space="preserve">Příloha č. 1 Kupní smlouvy - Nabízená technická specifikace a strukturovaná cenová nabídka  </w:t>
      </w:r>
    </w:p>
    <w:p w:rsidR="00286127" w:rsidRDefault="00286127"/>
    <w:sectPr w:rsidR="0028612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13" w:rsidRDefault="00B04D13" w:rsidP="00087F8F">
      <w:pPr>
        <w:spacing w:after="0" w:line="240" w:lineRule="auto"/>
      </w:pPr>
      <w:r>
        <w:separator/>
      </w:r>
    </w:p>
  </w:endnote>
  <w:endnote w:type="continuationSeparator" w:id="0">
    <w:p w:rsidR="00B04D13" w:rsidRDefault="00B04D13" w:rsidP="0008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13" w:rsidRDefault="00B04D13" w:rsidP="00087F8F">
      <w:pPr>
        <w:spacing w:after="0" w:line="240" w:lineRule="auto"/>
      </w:pPr>
      <w:r>
        <w:separator/>
      </w:r>
    </w:p>
  </w:footnote>
  <w:footnote w:type="continuationSeparator" w:id="0">
    <w:p w:rsidR="00B04D13" w:rsidRDefault="00B04D13" w:rsidP="00087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27" w:rsidRDefault="00286127">
    <w:pPr>
      <w:pStyle w:val="Zhlav"/>
    </w:pPr>
    <w:r>
      <w:rPr>
        <w:noProof/>
        <w:lang w:eastAsia="cs-CZ"/>
      </w:rPr>
      <w:drawing>
        <wp:inline distT="0" distB="0" distL="0" distR="0">
          <wp:extent cx="5760720" cy="1164483"/>
          <wp:effectExtent l="0" t="0" r="0" b="0"/>
          <wp:docPr id="1" name="Obrázek 1" descr="C:\Users\zhublarova.ops\Desktop\MONO_WB_horiz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blarova.ops\Desktop\MONO_WB_horizo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64483"/>
                  </a:xfrm>
                  <a:prstGeom prst="rect">
                    <a:avLst/>
                  </a:prstGeom>
                  <a:noFill/>
                  <a:ln>
                    <a:noFill/>
                  </a:ln>
                </pic:spPr>
              </pic:pic>
            </a:graphicData>
          </a:graphic>
        </wp:inline>
      </w:drawing>
    </w:r>
  </w:p>
  <w:p w:rsidR="00286127" w:rsidRDefault="002861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nsid w:val="190A4354"/>
    <w:multiLevelType w:val="hybridMultilevel"/>
    <w:tmpl w:val="58F4127E"/>
    <w:lvl w:ilvl="0" w:tplc="04050017">
      <w:start w:val="1"/>
      <w:numFmt w:val="lowerLetter"/>
      <w:lvlText w:val="%1)"/>
      <w:lvlJc w:val="left"/>
      <w:pPr>
        <w:ind w:left="1016" w:hanging="360"/>
      </w:pPr>
    </w:lvl>
    <w:lvl w:ilvl="1" w:tplc="04050019" w:tentative="1">
      <w:start w:val="1"/>
      <w:numFmt w:val="lowerLetter"/>
      <w:lvlText w:val="%2."/>
      <w:lvlJc w:val="left"/>
      <w:pPr>
        <w:ind w:left="1736" w:hanging="360"/>
      </w:pPr>
    </w:lvl>
    <w:lvl w:ilvl="2" w:tplc="0405001B" w:tentative="1">
      <w:start w:val="1"/>
      <w:numFmt w:val="lowerRoman"/>
      <w:lvlText w:val="%3."/>
      <w:lvlJc w:val="right"/>
      <w:pPr>
        <w:ind w:left="2456" w:hanging="180"/>
      </w:pPr>
    </w:lvl>
    <w:lvl w:ilvl="3" w:tplc="0405000F" w:tentative="1">
      <w:start w:val="1"/>
      <w:numFmt w:val="decimal"/>
      <w:lvlText w:val="%4."/>
      <w:lvlJc w:val="left"/>
      <w:pPr>
        <w:ind w:left="3176" w:hanging="360"/>
      </w:pPr>
    </w:lvl>
    <w:lvl w:ilvl="4" w:tplc="04050019" w:tentative="1">
      <w:start w:val="1"/>
      <w:numFmt w:val="lowerLetter"/>
      <w:lvlText w:val="%5."/>
      <w:lvlJc w:val="left"/>
      <w:pPr>
        <w:ind w:left="3896" w:hanging="360"/>
      </w:pPr>
    </w:lvl>
    <w:lvl w:ilvl="5" w:tplc="0405001B" w:tentative="1">
      <w:start w:val="1"/>
      <w:numFmt w:val="lowerRoman"/>
      <w:lvlText w:val="%6."/>
      <w:lvlJc w:val="right"/>
      <w:pPr>
        <w:ind w:left="4616" w:hanging="180"/>
      </w:pPr>
    </w:lvl>
    <w:lvl w:ilvl="6" w:tplc="0405000F" w:tentative="1">
      <w:start w:val="1"/>
      <w:numFmt w:val="decimal"/>
      <w:lvlText w:val="%7."/>
      <w:lvlJc w:val="left"/>
      <w:pPr>
        <w:ind w:left="5336" w:hanging="360"/>
      </w:pPr>
    </w:lvl>
    <w:lvl w:ilvl="7" w:tplc="04050019" w:tentative="1">
      <w:start w:val="1"/>
      <w:numFmt w:val="lowerLetter"/>
      <w:lvlText w:val="%8."/>
      <w:lvlJc w:val="left"/>
      <w:pPr>
        <w:ind w:left="6056" w:hanging="360"/>
      </w:pPr>
    </w:lvl>
    <w:lvl w:ilvl="8" w:tplc="0405001B" w:tentative="1">
      <w:start w:val="1"/>
      <w:numFmt w:val="lowerRoman"/>
      <w:lvlText w:val="%9."/>
      <w:lvlJc w:val="right"/>
      <w:pPr>
        <w:ind w:left="6776" w:hanging="180"/>
      </w:pPr>
    </w:lvl>
  </w:abstractNum>
  <w:abstractNum w:abstractNumId="3">
    <w:nsid w:val="20D826CF"/>
    <w:multiLevelType w:val="hybridMultilevel"/>
    <w:tmpl w:val="31C6C0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36A480A"/>
    <w:multiLevelType w:val="hybridMultilevel"/>
    <w:tmpl w:val="FAAAF992"/>
    <w:lvl w:ilvl="0" w:tplc="25D6020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nsid w:val="23EE106F"/>
    <w:multiLevelType w:val="hybridMultilevel"/>
    <w:tmpl w:val="A336E152"/>
    <w:lvl w:ilvl="0" w:tplc="81FC3ECC">
      <w:numFmt w:val="bullet"/>
      <w:lvlText w:val="-"/>
      <w:lvlJc w:val="left"/>
      <w:pPr>
        <w:ind w:left="1065" w:hanging="360"/>
      </w:pPr>
      <w:rPr>
        <w:rFonts w:ascii="Century Gothic" w:eastAsia="Calibri"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8">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927"/>
        </w:tabs>
        <w:ind w:left="927" w:hanging="360"/>
      </w:pPr>
      <w:rPr>
        <w:rFonts w:hint="default"/>
      </w:rPr>
    </w:lvl>
    <w:lvl w:ilvl="2" w:tplc="8E467A22">
      <w:start w:val="1"/>
      <w:numFmt w:val="lowerRoman"/>
      <w:lvlText w:val="%3."/>
      <w:lvlJc w:val="right"/>
      <w:pPr>
        <w:tabs>
          <w:tab w:val="num" w:pos="1876"/>
        </w:tabs>
        <w:ind w:left="1876" w:hanging="180"/>
      </w:pPr>
    </w:lvl>
    <w:lvl w:ilvl="3" w:tplc="09D6C290" w:tentative="1">
      <w:start w:val="1"/>
      <w:numFmt w:val="decimal"/>
      <w:lvlText w:val="%4."/>
      <w:lvlJc w:val="left"/>
      <w:pPr>
        <w:tabs>
          <w:tab w:val="num" w:pos="2596"/>
        </w:tabs>
        <w:ind w:left="2596" w:hanging="360"/>
      </w:pPr>
    </w:lvl>
    <w:lvl w:ilvl="4" w:tplc="B3ECD71A" w:tentative="1">
      <w:start w:val="1"/>
      <w:numFmt w:val="lowerLetter"/>
      <w:lvlText w:val="%5."/>
      <w:lvlJc w:val="left"/>
      <w:pPr>
        <w:tabs>
          <w:tab w:val="num" w:pos="3316"/>
        </w:tabs>
        <w:ind w:left="3316" w:hanging="360"/>
      </w:pPr>
    </w:lvl>
    <w:lvl w:ilvl="5" w:tplc="79BEFC36" w:tentative="1">
      <w:start w:val="1"/>
      <w:numFmt w:val="lowerRoman"/>
      <w:lvlText w:val="%6."/>
      <w:lvlJc w:val="right"/>
      <w:pPr>
        <w:tabs>
          <w:tab w:val="num" w:pos="4036"/>
        </w:tabs>
        <w:ind w:left="4036" w:hanging="180"/>
      </w:pPr>
    </w:lvl>
    <w:lvl w:ilvl="6" w:tplc="67522A94" w:tentative="1">
      <w:start w:val="1"/>
      <w:numFmt w:val="decimal"/>
      <w:lvlText w:val="%7."/>
      <w:lvlJc w:val="left"/>
      <w:pPr>
        <w:tabs>
          <w:tab w:val="num" w:pos="4756"/>
        </w:tabs>
        <w:ind w:left="4756" w:hanging="360"/>
      </w:pPr>
    </w:lvl>
    <w:lvl w:ilvl="7" w:tplc="FD5C74F8" w:tentative="1">
      <w:start w:val="1"/>
      <w:numFmt w:val="lowerLetter"/>
      <w:lvlText w:val="%8."/>
      <w:lvlJc w:val="left"/>
      <w:pPr>
        <w:tabs>
          <w:tab w:val="num" w:pos="5476"/>
        </w:tabs>
        <w:ind w:left="5476" w:hanging="360"/>
      </w:pPr>
    </w:lvl>
    <w:lvl w:ilvl="8" w:tplc="DCF097CA" w:tentative="1">
      <w:start w:val="1"/>
      <w:numFmt w:val="lowerRoman"/>
      <w:lvlText w:val="%9."/>
      <w:lvlJc w:val="right"/>
      <w:pPr>
        <w:tabs>
          <w:tab w:val="num" w:pos="6196"/>
        </w:tabs>
        <w:ind w:left="6196" w:hanging="180"/>
      </w:pPr>
    </w:lvl>
  </w:abstractNum>
  <w:abstractNum w:abstractNumId="9">
    <w:nsid w:val="4C744724"/>
    <w:multiLevelType w:val="hybridMultilevel"/>
    <w:tmpl w:val="C95081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8F83BA4"/>
    <w:multiLevelType w:val="hybridMultilevel"/>
    <w:tmpl w:val="2DBE49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6DC61B09"/>
    <w:multiLevelType w:val="hybridMultilevel"/>
    <w:tmpl w:val="F19EF6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70F4588"/>
    <w:multiLevelType w:val="hybridMultilevel"/>
    <w:tmpl w:val="7B4C77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D53C7B"/>
    <w:multiLevelType w:val="hybridMultilevel"/>
    <w:tmpl w:val="E8FEF64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6">
    <w:nsid w:val="7D502CDF"/>
    <w:multiLevelType w:val="hybridMultilevel"/>
    <w:tmpl w:val="5F3E273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abstractNumId w:val="7"/>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0"/>
  </w:num>
  <w:num w:numId="13">
    <w:abstractNumId w:val="15"/>
  </w:num>
  <w:num w:numId="14">
    <w:abstractNumId w:val="4"/>
  </w:num>
  <w:num w:numId="15">
    <w:abstractNumId w:val="16"/>
  </w:num>
  <w:num w:numId="16">
    <w:abstractNumId w:val="14"/>
  </w:num>
  <w:num w:numId="17">
    <w:abstractNumId w:val="1"/>
  </w:num>
  <w:num w:numId="18">
    <w:abstractNumId w:val="0"/>
  </w:num>
  <w:num w:numId="19">
    <w:abstractNumId w:val="6"/>
  </w:num>
  <w:num w:numId="20">
    <w:abstractNumId w:val="5"/>
  </w:num>
  <w:num w:numId="21">
    <w:abstractNumId w:val="9"/>
  </w:num>
  <w:num w:numId="22">
    <w:abstractNumId w:val="12"/>
  </w:num>
  <w:num w:numId="23">
    <w:abstractNumId w:val="11"/>
  </w:num>
  <w:num w:numId="24">
    <w:abstractNumId w:val="2"/>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8F"/>
    <w:rsid w:val="00087F8F"/>
    <w:rsid w:val="001059F4"/>
    <w:rsid w:val="001237EC"/>
    <w:rsid w:val="0014186C"/>
    <w:rsid w:val="001847DA"/>
    <w:rsid w:val="002656AB"/>
    <w:rsid w:val="0028270B"/>
    <w:rsid w:val="00286127"/>
    <w:rsid w:val="004267FB"/>
    <w:rsid w:val="00456E2F"/>
    <w:rsid w:val="004908CC"/>
    <w:rsid w:val="004909CC"/>
    <w:rsid w:val="004C1D74"/>
    <w:rsid w:val="005276E6"/>
    <w:rsid w:val="005605E1"/>
    <w:rsid w:val="005C26E8"/>
    <w:rsid w:val="00656FDF"/>
    <w:rsid w:val="006802FF"/>
    <w:rsid w:val="006B51C3"/>
    <w:rsid w:val="006E72FA"/>
    <w:rsid w:val="006F1875"/>
    <w:rsid w:val="0074389D"/>
    <w:rsid w:val="007701D2"/>
    <w:rsid w:val="007830DE"/>
    <w:rsid w:val="00812E92"/>
    <w:rsid w:val="008A43B7"/>
    <w:rsid w:val="009949A3"/>
    <w:rsid w:val="009D59BB"/>
    <w:rsid w:val="00A01CC0"/>
    <w:rsid w:val="00A8727C"/>
    <w:rsid w:val="00B04D13"/>
    <w:rsid w:val="00BF2688"/>
    <w:rsid w:val="00BF4998"/>
    <w:rsid w:val="00C04849"/>
    <w:rsid w:val="00C95D57"/>
    <w:rsid w:val="00D91510"/>
    <w:rsid w:val="00E5728E"/>
    <w:rsid w:val="00E950EA"/>
    <w:rsid w:val="00EE3221"/>
    <w:rsid w:val="00F007DF"/>
    <w:rsid w:val="00F87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F8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7F8F"/>
    <w:pPr>
      <w:ind w:left="720"/>
      <w:contextualSpacing/>
    </w:pPr>
  </w:style>
  <w:style w:type="paragraph" w:customStyle="1" w:styleId="CZNormlnodsazen">
    <w:name w:val="CZ Normální odsazený"/>
    <w:basedOn w:val="Normln"/>
    <w:rsid w:val="00087F8F"/>
    <w:pPr>
      <w:spacing w:before="120" w:after="120" w:line="288" w:lineRule="auto"/>
      <w:ind w:left="357"/>
      <w:jc w:val="both"/>
    </w:pPr>
    <w:rPr>
      <w:rFonts w:ascii="Century Gothic" w:hAnsi="Century Gothic"/>
      <w:sz w:val="20"/>
      <w:szCs w:val="24"/>
      <w:lang w:eastAsia="cs-CZ"/>
    </w:rPr>
  </w:style>
  <w:style w:type="paragraph" w:customStyle="1" w:styleId="CZslolnku">
    <w:name w:val="CZ číslo článku"/>
    <w:next w:val="CZNzevlnku"/>
    <w:rsid w:val="00087F8F"/>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087F8F"/>
    <w:pPr>
      <w:spacing w:after="240" w:line="288" w:lineRule="auto"/>
      <w:jc w:val="center"/>
    </w:pPr>
    <w:rPr>
      <w:rFonts w:ascii="Century Gothic" w:hAnsi="Century Gothic"/>
      <w:b/>
      <w:sz w:val="20"/>
      <w:szCs w:val="24"/>
      <w:lang w:eastAsia="cs-CZ"/>
    </w:rPr>
  </w:style>
  <w:style w:type="paragraph" w:customStyle="1" w:styleId="CZodstavec">
    <w:name w:val="CZ odstavec"/>
    <w:rsid w:val="00087F8F"/>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087F8F"/>
    <w:pPr>
      <w:spacing w:after="0" w:line="288" w:lineRule="auto"/>
      <w:jc w:val="both"/>
    </w:pPr>
    <w:rPr>
      <w:rFonts w:ascii="Century Gothic" w:hAnsi="Century Gothic"/>
      <w:i/>
      <w:color w:val="FF0000"/>
      <w:sz w:val="20"/>
      <w:szCs w:val="24"/>
      <w:lang w:eastAsia="cs-CZ"/>
    </w:rPr>
  </w:style>
  <w:style w:type="paragraph" w:customStyle="1" w:styleId="CZerventun">
    <w:name w:val="CZ červeně tučně"/>
    <w:basedOn w:val="Normln"/>
    <w:rsid w:val="00087F8F"/>
    <w:pPr>
      <w:spacing w:after="0" w:line="288" w:lineRule="auto"/>
      <w:jc w:val="both"/>
    </w:pPr>
    <w:rPr>
      <w:rFonts w:ascii="Century Gothic" w:hAnsi="Century Gothic"/>
      <w:b/>
      <w:color w:val="FF0000"/>
      <w:sz w:val="20"/>
      <w:szCs w:val="24"/>
      <w:lang w:eastAsia="cs-CZ"/>
    </w:rPr>
  </w:style>
  <w:style w:type="paragraph" w:customStyle="1" w:styleId="CZZkladntexttun">
    <w:name w:val="CZ Základní text tučně"/>
    <w:basedOn w:val="Normln"/>
    <w:rsid w:val="00087F8F"/>
    <w:pPr>
      <w:spacing w:after="0" w:line="288" w:lineRule="auto"/>
      <w:jc w:val="both"/>
    </w:pPr>
    <w:rPr>
      <w:rFonts w:ascii="Century Gothic" w:hAnsi="Century Gothic"/>
      <w:b/>
      <w:sz w:val="20"/>
      <w:szCs w:val="24"/>
      <w:lang w:eastAsia="cs-CZ"/>
    </w:rPr>
  </w:style>
  <w:style w:type="paragraph" w:customStyle="1" w:styleId="CZNadpis">
    <w:name w:val="CZ Nadpis"/>
    <w:basedOn w:val="Normln"/>
    <w:rsid w:val="00087F8F"/>
    <w:pPr>
      <w:spacing w:before="120" w:after="120" w:line="288" w:lineRule="auto"/>
      <w:jc w:val="center"/>
    </w:pPr>
    <w:rPr>
      <w:rFonts w:ascii="Century Gothic" w:hAnsi="Century Gothic"/>
      <w:b/>
      <w:sz w:val="28"/>
      <w:szCs w:val="24"/>
      <w:lang w:eastAsia="cs-CZ"/>
    </w:rPr>
  </w:style>
  <w:style w:type="character" w:customStyle="1" w:styleId="CZervenChar">
    <w:name w:val="CZ červeně Char"/>
    <w:rsid w:val="00087F8F"/>
    <w:rPr>
      <w:rFonts w:ascii="Century Gothic" w:eastAsia="Calibri" w:hAnsi="Century Gothic"/>
      <w:i/>
      <w:color w:val="FF0000"/>
      <w:szCs w:val="24"/>
      <w:lang w:val="cs-CZ" w:eastAsia="cs-CZ" w:bidi="ar-SA"/>
    </w:rPr>
  </w:style>
  <w:style w:type="character" w:customStyle="1" w:styleId="CZZkladntexttunChar">
    <w:name w:val="CZ Základní text tučně Char"/>
    <w:rsid w:val="00087F8F"/>
    <w:rPr>
      <w:rFonts w:ascii="Century Gothic" w:eastAsia="Calibri" w:hAnsi="Century Gothic"/>
      <w:b/>
      <w:szCs w:val="24"/>
      <w:lang w:val="cs-CZ" w:eastAsia="cs-CZ" w:bidi="ar-SA"/>
    </w:rPr>
  </w:style>
  <w:style w:type="paragraph" w:customStyle="1" w:styleId="CZpsm">
    <w:name w:val="CZ písm."/>
    <w:rsid w:val="00087F8F"/>
    <w:pPr>
      <w:tabs>
        <w:tab w:val="left" w:pos="1247"/>
      </w:tabs>
      <w:spacing w:after="120" w:line="240" w:lineRule="auto"/>
      <w:jc w:val="both"/>
    </w:pPr>
    <w:rPr>
      <w:rFonts w:ascii="Century Gothic" w:eastAsia="Calibri" w:hAnsi="Century Gothic" w:cs="Times New Roman"/>
      <w:sz w:val="20"/>
      <w:szCs w:val="24"/>
      <w:lang w:eastAsia="cs-CZ"/>
    </w:rPr>
  </w:style>
  <w:style w:type="paragraph" w:styleId="Zhlav">
    <w:name w:val="header"/>
    <w:basedOn w:val="Normln"/>
    <w:link w:val="ZhlavChar"/>
    <w:uiPriority w:val="99"/>
    <w:unhideWhenUsed/>
    <w:rsid w:val="00087F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7F8F"/>
    <w:rPr>
      <w:rFonts w:ascii="Calibri" w:eastAsia="Calibri" w:hAnsi="Calibri" w:cs="Times New Roman"/>
    </w:rPr>
  </w:style>
  <w:style w:type="paragraph" w:styleId="Zpat">
    <w:name w:val="footer"/>
    <w:basedOn w:val="Normln"/>
    <w:link w:val="ZpatChar"/>
    <w:uiPriority w:val="99"/>
    <w:unhideWhenUsed/>
    <w:rsid w:val="00087F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7F8F"/>
    <w:rPr>
      <w:rFonts w:ascii="Calibri" w:eastAsia="Calibri" w:hAnsi="Calibri" w:cs="Times New Roman"/>
    </w:rPr>
  </w:style>
  <w:style w:type="paragraph" w:styleId="Textbubliny">
    <w:name w:val="Balloon Text"/>
    <w:basedOn w:val="Normln"/>
    <w:link w:val="TextbublinyChar"/>
    <w:uiPriority w:val="99"/>
    <w:semiHidden/>
    <w:unhideWhenUsed/>
    <w:rsid w:val="00087F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F8F"/>
    <w:rPr>
      <w:rFonts w:ascii="Tahoma" w:eastAsia="Calibri" w:hAnsi="Tahoma" w:cs="Tahoma"/>
      <w:sz w:val="16"/>
      <w:szCs w:val="16"/>
    </w:rPr>
  </w:style>
  <w:style w:type="character" w:styleId="Hypertextovodkaz">
    <w:name w:val="Hyperlink"/>
    <w:basedOn w:val="Standardnpsmoodstavce"/>
    <w:uiPriority w:val="99"/>
    <w:unhideWhenUsed/>
    <w:rsid w:val="009949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F8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7F8F"/>
    <w:pPr>
      <w:ind w:left="720"/>
      <w:contextualSpacing/>
    </w:pPr>
  </w:style>
  <w:style w:type="paragraph" w:customStyle="1" w:styleId="CZNormlnodsazen">
    <w:name w:val="CZ Normální odsazený"/>
    <w:basedOn w:val="Normln"/>
    <w:rsid w:val="00087F8F"/>
    <w:pPr>
      <w:spacing w:before="120" w:after="120" w:line="288" w:lineRule="auto"/>
      <w:ind w:left="357"/>
      <w:jc w:val="both"/>
    </w:pPr>
    <w:rPr>
      <w:rFonts w:ascii="Century Gothic" w:hAnsi="Century Gothic"/>
      <w:sz w:val="20"/>
      <w:szCs w:val="24"/>
      <w:lang w:eastAsia="cs-CZ"/>
    </w:rPr>
  </w:style>
  <w:style w:type="paragraph" w:customStyle="1" w:styleId="CZslolnku">
    <w:name w:val="CZ číslo článku"/>
    <w:next w:val="CZNzevlnku"/>
    <w:rsid w:val="00087F8F"/>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087F8F"/>
    <w:pPr>
      <w:spacing w:after="240" w:line="288" w:lineRule="auto"/>
      <w:jc w:val="center"/>
    </w:pPr>
    <w:rPr>
      <w:rFonts w:ascii="Century Gothic" w:hAnsi="Century Gothic"/>
      <w:b/>
      <w:sz w:val="20"/>
      <w:szCs w:val="24"/>
      <w:lang w:eastAsia="cs-CZ"/>
    </w:rPr>
  </w:style>
  <w:style w:type="paragraph" w:customStyle="1" w:styleId="CZodstavec">
    <w:name w:val="CZ odstavec"/>
    <w:rsid w:val="00087F8F"/>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087F8F"/>
    <w:pPr>
      <w:spacing w:after="0" w:line="288" w:lineRule="auto"/>
      <w:jc w:val="both"/>
    </w:pPr>
    <w:rPr>
      <w:rFonts w:ascii="Century Gothic" w:hAnsi="Century Gothic"/>
      <w:i/>
      <w:color w:val="FF0000"/>
      <w:sz w:val="20"/>
      <w:szCs w:val="24"/>
      <w:lang w:eastAsia="cs-CZ"/>
    </w:rPr>
  </w:style>
  <w:style w:type="paragraph" w:customStyle="1" w:styleId="CZerventun">
    <w:name w:val="CZ červeně tučně"/>
    <w:basedOn w:val="Normln"/>
    <w:rsid w:val="00087F8F"/>
    <w:pPr>
      <w:spacing w:after="0" w:line="288" w:lineRule="auto"/>
      <w:jc w:val="both"/>
    </w:pPr>
    <w:rPr>
      <w:rFonts w:ascii="Century Gothic" w:hAnsi="Century Gothic"/>
      <w:b/>
      <w:color w:val="FF0000"/>
      <w:sz w:val="20"/>
      <w:szCs w:val="24"/>
      <w:lang w:eastAsia="cs-CZ"/>
    </w:rPr>
  </w:style>
  <w:style w:type="paragraph" w:customStyle="1" w:styleId="CZZkladntexttun">
    <w:name w:val="CZ Základní text tučně"/>
    <w:basedOn w:val="Normln"/>
    <w:rsid w:val="00087F8F"/>
    <w:pPr>
      <w:spacing w:after="0" w:line="288" w:lineRule="auto"/>
      <w:jc w:val="both"/>
    </w:pPr>
    <w:rPr>
      <w:rFonts w:ascii="Century Gothic" w:hAnsi="Century Gothic"/>
      <w:b/>
      <w:sz w:val="20"/>
      <w:szCs w:val="24"/>
      <w:lang w:eastAsia="cs-CZ"/>
    </w:rPr>
  </w:style>
  <w:style w:type="paragraph" w:customStyle="1" w:styleId="CZNadpis">
    <w:name w:val="CZ Nadpis"/>
    <w:basedOn w:val="Normln"/>
    <w:rsid w:val="00087F8F"/>
    <w:pPr>
      <w:spacing w:before="120" w:after="120" w:line="288" w:lineRule="auto"/>
      <w:jc w:val="center"/>
    </w:pPr>
    <w:rPr>
      <w:rFonts w:ascii="Century Gothic" w:hAnsi="Century Gothic"/>
      <w:b/>
      <w:sz w:val="28"/>
      <w:szCs w:val="24"/>
      <w:lang w:eastAsia="cs-CZ"/>
    </w:rPr>
  </w:style>
  <w:style w:type="character" w:customStyle="1" w:styleId="CZervenChar">
    <w:name w:val="CZ červeně Char"/>
    <w:rsid w:val="00087F8F"/>
    <w:rPr>
      <w:rFonts w:ascii="Century Gothic" w:eastAsia="Calibri" w:hAnsi="Century Gothic"/>
      <w:i/>
      <w:color w:val="FF0000"/>
      <w:szCs w:val="24"/>
      <w:lang w:val="cs-CZ" w:eastAsia="cs-CZ" w:bidi="ar-SA"/>
    </w:rPr>
  </w:style>
  <w:style w:type="character" w:customStyle="1" w:styleId="CZZkladntexttunChar">
    <w:name w:val="CZ Základní text tučně Char"/>
    <w:rsid w:val="00087F8F"/>
    <w:rPr>
      <w:rFonts w:ascii="Century Gothic" w:eastAsia="Calibri" w:hAnsi="Century Gothic"/>
      <w:b/>
      <w:szCs w:val="24"/>
      <w:lang w:val="cs-CZ" w:eastAsia="cs-CZ" w:bidi="ar-SA"/>
    </w:rPr>
  </w:style>
  <w:style w:type="paragraph" w:customStyle="1" w:styleId="CZpsm">
    <w:name w:val="CZ písm."/>
    <w:rsid w:val="00087F8F"/>
    <w:pPr>
      <w:tabs>
        <w:tab w:val="left" w:pos="1247"/>
      </w:tabs>
      <w:spacing w:after="120" w:line="240" w:lineRule="auto"/>
      <w:jc w:val="both"/>
    </w:pPr>
    <w:rPr>
      <w:rFonts w:ascii="Century Gothic" w:eastAsia="Calibri" w:hAnsi="Century Gothic" w:cs="Times New Roman"/>
      <w:sz w:val="20"/>
      <w:szCs w:val="24"/>
      <w:lang w:eastAsia="cs-CZ"/>
    </w:rPr>
  </w:style>
  <w:style w:type="paragraph" w:styleId="Zhlav">
    <w:name w:val="header"/>
    <w:basedOn w:val="Normln"/>
    <w:link w:val="ZhlavChar"/>
    <w:uiPriority w:val="99"/>
    <w:unhideWhenUsed/>
    <w:rsid w:val="00087F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7F8F"/>
    <w:rPr>
      <w:rFonts w:ascii="Calibri" w:eastAsia="Calibri" w:hAnsi="Calibri" w:cs="Times New Roman"/>
    </w:rPr>
  </w:style>
  <w:style w:type="paragraph" w:styleId="Zpat">
    <w:name w:val="footer"/>
    <w:basedOn w:val="Normln"/>
    <w:link w:val="ZpatChar"/>
    <w:uiPriority w:val="99"/>
    <w:unhideWhenUsed/>
    <w:rsid w:val="00087F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7F8F"/>
    <w:rPr>
      <w:rFonts w:ascii="Calibri" w:eastAsia="Calibri" w:hAnsi="Calibri" w:cs="Times New Roman"/>
    </w:rPr>
  </w:style>
  <w:style w:type="paragraph" w:styleId="Textbubliny">
    <w:name w:val="Balloon Text"/>
    <w:basedOn w:val="Normln"/>
    <w:link w:val="TextbublinyChar"/>
    <w:uiPriority w:val="99"/>
    <w:semiHidden/>
    <w:unhideWhenUsed/>
    <w:rsid w:val="00087F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F8F"/>
    <w:rPr>
      <w:rFonts w:ascii="Tahoma" w:eastAsia="Calibri" w:hAnsi="Tahoma" w:cs="Tahoma"/>
      <w:sz w:val="16"/>
      <w:szCs w:val="16"/>
    </w:rPr>
  </w:style>
  <w:style w:type="character" w:styleId="Hypertextovodkaz">
    <w:name w:val="Hyperlink"/>
    <w:basedOn w:val="Standardnpsmoodstavce"/>
    <w:uiPriority w:val="99"/>
    <w:unhideWhenUsed/>
    <w:rsid w:val="009949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804666">
      <w:bodyDiv w:val="1"/>
      <w:marLeft w:val="0"/>
      <w:marRight w:val="0"/>
      <w:marTop w:val="0"/>
      <w:marBottom w:val="0"/>
      <w:divBdr>
        <w:top w:val="none" w:sz="0" w:space="0" w:color="auto"/>
        <w:left w:val="none" w:sz="0" w:space="0" w:color="auto"/>
        <w:bottom w:val="none" w:sz="0" w:space="0" w:color="auto"/>
        <w:right w:val="none" w:sz="0" w:space="0" w:color="auto"/>
      </w:divBdr>
    </w:div>
    <w:div w:id="20427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hampala@kcdpv.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5040</Words>
  <Characters>29738</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Hublarova</dc:creator>
  <cp:lastModifiedBy>Zuzana Hublarova</cp:lastModifiedBy>
  <cp:revision>2</cp:revision>
  <dcterms:created xsi:type="dcterms:W3CDTF">2013-02-15T10:30:00Z</dcterms:created>
  <dcterms:modified xsi:type="dcterms:W3CDTF">2013-02-15T10:30:00Z</dcterms:modified>
</cp:coreProperties>
</file>